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B070F2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60.85pt;width:410.8pt;height:183.3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Следующий год несет ряд изменений в налоговом законодательстве, которые могут существенно повлиять на работу бухгалтеров организаций и ИП. Часть новшеств уже известна. Эксперты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подготовили обзор поправок.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53F" w:rsidRPr="00BB153F" w:rsidRDefault="00BB153F" w:rsidP="00BB153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подготовиться к новым правилам.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сдавать 6-НДФЛ и расчет по взносам надо будет по новым формам;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отчитаться по налогу на имущество организаций нужно раньше;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в целях НДФЛ и взносов нужно нормировать компенсации удаленным и разъездным работникам;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представители организаций, которые должны подавать электронные декларации, обязаны иметь электронные доверенности.</w:t>
                  </w:r>
                </w:p>
                <w:p w:rsidR="005D1995" w:rsidRPr="00FE0CF5" w:rsidRDefault="005D1995" w:rsidP="00BB153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23.4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0687E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ЧТО ЖДЕТ В 2024 Г. БУХГАЛТЕРА КОММЕРЧЕСКОЙ ОРГАНИЗАЦИИ</w:t>
                  </w:r>
                </w:p>
                <w:p w:rsidR="003512F3" w:rsidRPr="005A03AD" w:rsidRDefault="003512F3" w:rsidP="003512F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55.8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E162BE" w:rsidRDefault="00E162B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FD4EF0" w:rsidRDefault="00351D75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B070F2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 w:rsidRPr="00B070F2">
        <w:rPr>
          <w:i/>
          <w:noProof/>
          <w:lang w:eastAsia="ru-RU"/>
        </w:rPr>
        <w:pict>
          <v:rect id="Rectangle 336" o:spid="_x0000_s1028" style="position:absolute;margin-left:25.3pt;margin-top:99.5pt;width:124.95pt;height:63.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FE0CF5" w:rsidRDefault="00515423" w:rsidP="00E162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BB153F" w:rsidRDefault="00BB153F" w:rsidP="00E162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162BE" w:rsidRPr="0070687E" w:rsidRDefault="00B070F2" w:rsidP="00E162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E162BE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«Основные изменения в налоговом законодательстве в 2024 году»</w:t>
                    </w:r>
                  </w:hyperlink>
                </w:p>
                <w:p w:rsidR="007F7343" w:rsidRPr="00AA36B4" w:rsidRDefault="007F7343" w:rsidP="00A93B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A93B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B070F2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B070F2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178.15pt;margin-top:262.45pt;width:394.25pt;height:34.1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bookmarkStart w:id="0" w:name="_Что_ждет_в_1"/>
                  <w:bookmarkEnd w:id="0"/>
                  <w:r w:rsidRPr="0070687E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ЧТО ЖДЕТ В 2024 Г. БУХГАЛТЕРА БЮДЖЕТНОЙ ОРГАНИЗАЦИИ</w:t>
                  </w:r>
                </w:p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070F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16.25pt;margin-top:262.45pt;width:139.6pt;height:57.6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E162BE" w:rsidRDefault="00E162BE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57BD6" w:rsidRDefault="00657BD6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D6456E" w:rsidRPr="00C066C7" w:rsidRDefault="00E162BE" w:rsidP="0019436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</w:txbxContent>
            </v:textbox>
            <w10:wrap anchorx="page" anchory="page"/>
          </v:shape>
        </w:pict>
      </w:r>
      <w:r w:rsidRPr="00B070F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4.85pt;margin-top:16.4pt;width:548.2pt;height:.05pt;z-index:251951104" o:connectortype="straight"/>
        </w:pict>
      </w:r>
    </w:p>
    <w:p w:rsidR="00C42FDD" w:rsidRDefault="00B070F2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B070F2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25pt;margin-top:287.35pt;width:408.8pt;height:185.2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Работа бухгалтеров государственных и муниципальных учреждений, а также органов власти в следующем году претерпит ряд изменений. С некоторыми из них уже можно ознакомиться. Эксперты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подготовили обзор новшеств.</w:t>
                  </w:r>
                </w:p>
                <w:p w:rsidR="00BB153F" w:rsidRDefault="00BB153F" w:rsidP="00BB153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П</w:t>
                  </w:r>
                  <w:r w:rsidRPr="00B6490A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ольза:</w:t>
                  </w:r>
                  <w:r w:rsidRPr="00B6490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учреждения и органы власти могут подготовиться к изменениям.</w:t>
                  </w:r>
                </w:p>
                <w:p w:rsidR="00330E73" w:rsidRPr="00383126" w:rsidRDefault="00330E73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станет больше оснований для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недопуска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к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гостайне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внутренний финансовый аудит нужно проводить по скорректированным правилам;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сдавать 6-НДФЛ и расчет по взносам надо будет по новым формам;</w:t>
                  </w:r>
                </w:p>
                <w:p w:rsidR="00E162BE" w:rsidRPr="0070687E" w:rsidRDefault="00E162BE" w:rsidP="00FA7FEB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отчитаться по налогу на имущество организаций нужно раньше.</w:t>
                  </w:r>
                </w:p>
                <w:p w:rsidR="00F365FE" w:rsidRDefault="00F365FE" w:rsidP="00330E7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B070F2" w:rsidP="00735E66">
      <w:r w:rsidRPr="00B070F2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2.8pt;margin-top:327.95pt;width:126.15pt;height:107.3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330E73" w:rsidRDefault="00330E73" w:rsidP="00A93B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831684" w:rsidRDefault="00D6456E" w:rsidP="00A93B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162BE" w:rsidRDefault="00E162BE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162BE" w:rsidRPr="0070687E" w:rsidRDefault="00B070F2" w:rsidP="00E162B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="00E162BE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«Основные изменения законодательства для бухгалтера бюджетной организации в 2024 году»</w:t>
                    </w:r>
                  </w:hyperlink>
                </w:p>
                <w:p w:rsidR="00657BD6" w:rsidRPr="003512F3" w:rsidRDefault="00657BD6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B070F2" w:rsidP="00D24391">
      <w:pPr>
        <w:ind w:left="-142"/>
      </w:pPr>
      <w:r>
        <w:rPr>
          <w:noProof/>
          <w:lang w:eastAsia="ru-RU"/>
        </w:rPr>
        <w:pict>
          <v:shape id="_x0000_s1467" type="#_x0000_t32" style="position:absolute;left:0;text-align:left;margin-left:-.6pt;margin-top:16pt;width:548.2pt;height:.05pt;z-index:251962368" o:connectortype="straight"/>
        </w:pict>
      </w:r>
    </w:p>
    <w:p w:rsidR="002C1105" w:rsidRPr="00B60E88" w:rsidRDefault="00B070F2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 w:rsidRPr="00B070F2">
        <w:rPr>
          <w:noProof/>
          <w:lang w:eastAsia="ru-RU"/>
        </w:rPr>
        <w:pict>
          <v:shape id="_x0000_s1468" type="#_x0000_t202" style="position:absolute;left:0;text-align:left;margin-left:16.25pt;margin-top:498.75pt;width:139.6pt;height:56.9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E964A1" w:rsidRDefault="00E162BE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Юристу, </w:t>
                  </w:r>
                  <w:proofErr w:type="spellStart"/>
                  <w:r>
                    <w:rPr>
                      <w:b/>
                      <w:color w:val="FFFFFF"/>
                      <w:sz w:val="26"/>
                      <w:szCs w:val="26"/>
                    </w:rPr>
                    <w:t>Ркуоводителю</w:t>
                  </w:r>
                  <w:proofErr w:type="spellEnd"/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070F2">
        <w:rPr>
          <w:noProof/>
          <w:lang w:eastAsia="ru-RU"/>
        </w:rPr>
        <w:pict>
          <v:shape id="_x0000_s1469" type="#_x0000_t202" style="position:absolute;left:0;text-align:left;margin-left:191.1pt;margin-top:498.75pt;width:381.3pt;height:28.1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42380F" w:rsidRPr="0070687E" w:rsidRDefault="0042380F" w:rsidP="0042380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0687E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НОВЫЙ ИНДИКАТОР РИСКА НАРУШЕНИЯ В СФЕРЕ ПЕРСОНАЛЬНЫХ ДАННЫХ РОСКОМНАДЗОР НАЧНЕТ ВЫЯВЛЯТЬ С 18 НОЯБРЯ</w:t>
                  </w:r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04C7D" w:rsidRDefault="00204C7D" w:rsidP="00D24391">
      <w:pPr>
        <w:ind w:left="-142"/>
      </w:pPr>
    </w:p>
    <w:p w:rsidR="00E376E4" w:rsidRDefault="00B070F2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8.15pt;margin-top:545.3pt;width:409.25pt;height:236.9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Перечень индикаторов риска нарушения обязательных требований в области обработки личной информации расширят с 18 ноября 2023 г. 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контролировать показатели, несоблюдение которых может привести к внеплановым контрольным мероприятиям.</w:t>
                  </w:r>
                </w:p>
                <w:p w:rsidR="003512F3" w:rsidRDefault="003512F3" w:rsidP="00C1779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85A30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новый показатель – несоответствие информации из уведомлений о намерении обрабатывать персональные данные и (или) осуществлять их трансграничную передачу сведениям, которые оператор опубликовал на своем сайте в силу обязанности.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Роскомнадзор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должен обнаружить хотя бы 3 расхождения.</w:t>
                  </w:r>
                </w:p>
                <w:p w:rsidR="0042380F" w:rsidRPr="0042380F" w:rsidRDefault="0042380F" w:rsidP="0042380F">
                  <w:pPr>
                    <w:tabs>
                      <w:tab w:val="left" w:pos="284"/>
                    </w:tabs>
                    <w:spacing w:after="0" w:line="240" w:lineRule="auto"/>
                    <w:ind w:left="36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2380F" w:rsidRPr="0042380F" w:rsidRDefault="0042380F" w:rsidP="00423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2380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42380F" w:rsidRPr="0042380F" w:rsidRDefault="0042380F" w:rsidP="00FA7FE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  <w:r w:rsidRPr="0042380F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</w:t>
                  </w:r>
                  <w:proofErr w:type="spellStart"/>
                  <w:r w:rsidRPr="0042380F">
                    <w:rPr>
                      <w:rFonts w:ascii="Century Gothic" w:hAnsi="Century Gothic"/>
                      <w:sz w:val="19"/>
                      <w:szCs w:val="19"/>
                    </w:rPr>
                    <w:t>Роскомнадзор</w:t>
                  </w:r>
                  <w:proofErr w:type="spellEnd"/>
                  <w:r w:rsidRPr="0042380F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текущем году выявил индикаторы риска, он может по согласованию с прокуратурой внепланово провести ряд к</w:t>
                  </w:r>
                  <w:r>
                    <w:rPr>
                      <w:rFonts w:ascii="Century Gothic" w:hAnsi="Century Gothic"/>
                      <w:sz w:val="19"/>
                      <w:szCs w:val="19"/>
                    </w:rPr>
                    <w:t>онтрольно-надзорных мероприятий</w:t>
                  </w:r>
                </w:p>
              </w:txbxContent>
            </v:textbox>
            <w10:wrap anchorx="page" anchory="page"/>
          </v:shape>
        </w:pict>
      </w:r>
    </w:p>
    <w:p w:rsidR="00E376E4" w:rsidRDefault="00B070F2" w:rsidP="00D24391">
      <w:pPr>
        <w:ind w:left="-142"/>
      </w:pPr>
      <w:r>
        <w:rPr>
          <w:noProof/>
          <w:lang w:eastAsia="ru-RU"/>
        </w:rPr>
        <w:pict>
          <v:rect id="_x0000_s1475" style="position:absolute;left:0;text-align:left;margin-left:22.8pt;margin-top:570.75pt;width:124.85pt;height:132.9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423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423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2380F" w:rsidRDefault="00B070F2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  <w:hyperlink r:id="rId9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Минцифры</w:t>
                    </w:r>
                    <w:proofErr w:type="spellEnd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 от 17.08.2023 N 720</w:t>
                    </w:r>
                  </w:hyperlink>
                </w:p>
                <w:p w:rsidR="007B51CC" w:rsidRDefault="007B51CC" w:rsidP="007B51C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7B51CC" w:rsidRPr="0070687E" w:rsidRDefault="007B51CC" w:rsidP="007B51CC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70687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7B51CC" w:rsidRPr="0070687E" w:rsidRDefault="007B51CC" w:rsidP="007B51CC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Готовое решение: Как </w:t>
                    </w:r>
                    <w:proofErr w:type="spellStart"/>
                    <w:r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Роскомнадзор</w:t>
                    </w:r>
                    <w:proofErr w:type="spellEnd"/>
                    <w:r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контролирует соблюдение требований в сфере персональных данных</w:t>
                    </w:r>
                  </w:hyperlink>
                </w:p>
                <w:p w:rsidR="007B51CC" w:rsidRPr="0070687E" w:rsidRDefault="007B51CC" w:rsidP="007B51C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Pr="003512F3" w:rsidRDefault="00432C71" w:rsidP="007B51CC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070F2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B070F2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63.1pt;margin-top:42.55pt;width:412.85pt;height:27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42380F" w:rsidRPr="0070687E" w:rsidRDefault="0042380F" w:rsidP="0042380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0687E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ЧТО ИЗМЕНИТСЯ В КОАП РФ В 2024 Г.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B070F2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53F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90B8E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B070F2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B070F2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9.2pt;margin-top:75.95pt;width:406.75pt;height:236.2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B3E5D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Поправки к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КоАП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РФ, которые вступят в силу с января по сентябрь следующего года, предусматривают новые составы административных нарушений и ужесточают ответственность </w:t>
                  </w:r>
                  <w:proofErr w:type="gram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за</w:t>
                  </w:r>
                  <w:proofErr w:type="gram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существующие. Есть изменения процессуального характера.</w:t>
                  </w:r>
                </w:p>
                <w:p w:rsidR="00BB153F" w:rsidRDefault="00BB153F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1A4B0A" w:rsidRDefault="00330E73" w:rsidP="00330E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подготовиться к грядущим новшествам.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B6490A" w:rsidRDefault="00330E73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381496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начнут штрафовать операторов связи за неисполнение требований к некоторым сетям и средствам связи;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введут ответственность за нарушения при работе с системой контроля дорожных фондов;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усилят ответственность в области производства и оборота табачной и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никотинсодержащей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продукции, табачных изделий и сырья для их производства;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изменят нормы об ответственности за неоплату проезда по региональным, местным и частным платным дорогам.</w:t>
                  </w:r>
                </w:p>
                <w:p w:rsidR="001A4B0A" w:rsidRPr="006B2B12" w:rsidRDefault="001A4B0A" w:rsidP="007F7343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B070F2" w:rsidP="00324743">
      <w:pPr>
        <w:rPr>
          <w:rFonts w:ascii="Century Gothic" w:hAnsi="Century Gothic" w:cs="Century Gothic"/>
          <w:sz w:val="28"/>
          <w:szCs w:val="28"/>
        </w:rPr>
      </w:pPr>
      <w:r w:rsidRPr="00B070F2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3.35pt;margin-top:120.45pt;width:121.05pt;height:75.6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380F" w:rsidRPr="0070687E" w:rsidRDefault="00B070F2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«Основные изменения в </w:t>
                    </w:r>
                    <w:proofErr w:type="spellStart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КоАП</w:t>
                    </w:r>
                    <w:proofErr w:type="spellEnd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в 2024 году»</w:t>
                    </w:r>
                  </w:hyperlink>
                </w:p>
                <w:p w:rsidR="00B766EB" w:rsidRPr="004366EC" w:rsidRDefault="00B766EB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B070F2" w:rsidP="00324743">
      <w:pPr>
        <w:rPr>
          <w:rFonts w:ascii="Century Gothic" w:hAnsi="Century Gothic" w:cs="Century Gothic"/>
          <w:sz w:val="28"/>
          <w:szCs w:val="28"/>
        </w:rPr>
      </w:pPr>
      <w:r w:rsidRPr="00B070F2">
        <w:rPr>
          <w:noProof/>
        </w:rPr>
        <w:pict>
          <v:shape id="_x0000_s1432" type="#_x0000_t202" style="position:absolute;margin-left:18.2pt;margin-top:327.95pt;width:136.75pt;height:118.45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C3622A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 w:rsidR="00BB153F"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по Закон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у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№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  <w:r w:rsidR="007F7343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-ФЗ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 xml:space="preserve"> и Закону № 223-ФЗ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070F2">
        <w:rPr>
          <w:noProof/>
        </w:rPr>
        <w:pict>
          <v:shape id="_x0000_s1484" type="#_x0000_t32" style="position:absolute;margin-left:-12.1pt;margin-top:18.65pt;width:548.2pt;height:.05pt;z-index:251975680" o:connectortype="straight"/>
        </w:pict>
      </w:r>
    </w:p>
    <w:p w:rsidR="00324743" w:rsidRPr="00DC486F" w:rsidRDefault="00B070F2" w:rsidP="00324743">
      <w:pPr>
        <w:rPr>
          <w:rFonts w:ascii="Century Gothic" w:hAnsi="Century Gothic" w:cs="Century Gothic"/>
          <w:b/>
          <w:sz w:val="28"/>
          <w:szCs w:val="28"/>
        </w:rPr>
      </w:pPr>
      <w:r w:rsidRPr="00B070F2">
        <w:rPr>
          <w:noProof/>
          <w:sz w:val="16"/>
          <w:szCs w:val="16"/>
        </w:rPr>
        <w:pict>
          <v:shape id="_x0000_s1480" type="#_x0000_t202" style="position:absolute;margin-left:175.3pt;margin-top:331.8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42380F" w:rsidRPr="0070687E" w:rsidRDefault="0042380F" w:rsidP="0042380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0687E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ПОЯВИЛИСЬ ОБЗОРЫ ПРАКТИКИ В СФЕРЕ ЗАКУПОК ПО ЗАКОНУ N 44-ФЗ И ЗАКОНУ N 223-ФЗ</w:t>
                  </w: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B070F2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B070F2">
        <w:rPr>
          <w:noProof/>
        </w:rPr>
        <w:pict>
          <v:shape id="_x0000_s1407" type="#_x0000_t202" style="position:absolute;left:0;text-align:left;margin-left:171.25pt;margin-top:371.75pt;width:402.65pt;height:344.3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В обзорах административной, судебной практики и практики рассмотрения жалоб по Законам N 44-ФЗ и N 223-ФЗ собраны наиболее интересные ситуации. Например, такие: в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госзакупках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не отклонили заявку, хотя основания для этого были; в закупках отдельных видов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установили незаконное условие</w:t>
                  </w:r>
                  <w:proofErr w:type="gram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, чтобы с заказчиком согласовали третьих лиц для оказания услуг.</w:t>
                  </w:r>
                </w:p>
                <w:p w:rsidR="00F365FE" w:rsidRDefault="00F365FE" w:rsidP="00F365F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2380F" w:rsidRPr="0070687E" w:rsidRDefault="0042380F" w:rsidP="00423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организации в сходных ситуациях могут учитывать сложившуюся практику.</w:t>
                  </w:r>
                </w:p>
                <w:p w:rsidR="007F7343" w:rsidRPr="00AA36B4" w:rsidRDefault="007F7343" w:rsidP="007F734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5F70" w:rsidRDefault="00ED7F50" w:rsidP="00E964A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</w:t>
                  </w:r>
                  <w:proofErr w:type="gramStart"/>
                  <w:r w:rsidRPr="006A7CE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  <w:r w:rsidR="00EA5F70" w:rsidRPr="00C3388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участник </w:t>
                  </w:r>
                  <w:proofErr w:type="gram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строительной</w:t>
                  </w:r>
                  <w:proofErr w:type="gram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госзакупки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с </w:t>
                  </w:r>
                  <w:proofErr w:type="spellStart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доптребованиями</w:t>
                  </w:r>
                  <w:proofErr w:type="spellEnd"/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 xml:space="preserve"> подтвердил опыт договором субподряда. Контролеры и суды решили, что заказчик незаконно признал его заявку соответствующей, т.к. договор субподряда не подтверждает опыт;</w:t>
                  </w:r>
                </w:p>
                <w:p w:rsidR="0042380F" w:rsidRPr="0070687E" w:rsidRDefault="0042380F" w:rsidP="00FA7FEB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по условиям закупки вместе с предложением о цене участникам следовало представить его электронную форму со стоимостью по каждой позиции. Контролеры нашли нарушение: по Закону N 223-ФЗ заявка должна содержать цену. Участник не обязан выполнять дополнительные расчеты;</w:t>
                  </w:r>
                </w:p>
                <w:p w:rsidR="0042380F" w:rsidRDefault="0042380F" w:rsidP="00FA7FEB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0687E">
                    <w:rPr>
                      <w:rFonts w:ascii="Century Gothic" w:hAnsi="Century Gothic"/>
                      <w:sz w:val="19"/>
                      <w:szCs w:val="19"/>
                    </w:rPr>
                    <w:t>заказчик установил в проекте договора обязанность исполнителя письменно согласовывать с ним третьих лиц для оказания услуг. Контролеры среди прочего отметили: по Закону N 223-ФЗ заказчик может установить требования только к участникам. Условия и порядок привлечения третьих лиц исполнитель по договору определяет сам.</w:t>
                  </w:r>
                </w:p>
                <w:p w:rsidR="0042380F" w:rsidRPr="0070687E" w:rsidRDefault="0042380F" w:rsidP="0042380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2380F" w:rsidRPr="0042380F" w:rsidRDefault="0042380F" w:rsidP="00423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2380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Дополнительные материалы по теме:</w:t>
                  </w:r>
                </w:p>
                <w:p w:rsidR="0042380F" w:rsidRDefault="0042380F" w:rsidP="0042380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380F" w:rsidRPr="0070687E" w:rsidRDefault="00B070F2" w:rsidP="0042380F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</w:t>
                    </w:r>
                    <w:proofErr w:type="gramStart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Закупки</w:t>
                    </w:r>
                    <w:proofErr w:type="gramEnd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по Законам N 44-ФЗ и 223-ФЗ: </w:t>
                    </w:r>
                    <w:proofErr w:type="gramStart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какую</w:t>
                    </w:r>
                    <w:proofErr w:type="gramEnd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практику отметила ФАС в обзорах за сентябрь 2023 года»</w:t>
                    </w:r>
                  </w:hyperlink>
                </w:p>
                <w:p w:rsidR="00FE0CF5" w:rsidRPr="006B3266" w:rsidRDefault="00FE0CF5" w:rsidP="0042380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B070F2" w:rsidP="002D547F">
      <w:pPr>
        <w:rPr>
          <w:rFonts w:ascii="Century Gothic" w:hAnsi="Century Gothic" w:cs="Century Gothic"/>
          <w:sz w:val="16"/>
          <w:szCs w:val="16"/>
        </w:rPr>
      </w:pPr>
      <w:r w:rsidRPr="00B070F2">
        <w:rPr>
          <w:noProof/>
        </w:rPr>
        <w:pict>
          <v:rect id="_x0000_s1465" style="position:absolute;margin-left:23.35pt;margin-top:454.95pt;width:126.2pt;height:226.4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Default="00E76E2F" w:rsidP="0019436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52343" w:rsidRDefault="00B52343" w:rsidP="00A93B4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42380F" w:rsidRPr="0070687E" w:rsidRDefault="00B070F2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proofErr w:type="gramStart"/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судебной практики в сфере закупок по Закону N 44-ФЗ (сентябрь 2023 года)</w:t>
                    </w:r>
                  </w:hyperlink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4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административной практики в сфере закупок по Закону N 44-ФЗ (сентябрь 2023 года)</w:t>
                    </w:r>
                  </w:hyperlink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5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практики рассмотрения жалоб при закупках по Закону N 44-ФЗ (сентябрь 2023 года)</w:t>
                    </w:r>
                  </w:hyperlink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6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практики рассмотрения жалоб при закупках по Закону N 223-ФЗ (сентябрь 2023 года)</w:t>
                    </w:r>
                  </w:hyperlink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>;</w:t>
                  </w:r>
                  <w:proofErr w:type="gramEnd"/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hyperlink r:id="rId17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административной практики в сфере закупок по Закону N 223-ФЗ (сентябрь 2023 года)</w:t>
                    </w:r>
                  </w:hyperlink>
                  <w:r w:rsidR="0042380F" w:rsidRPr="0070687E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8" w:history="1">
                    <w:r w:rsidR="0042380F" w:rsidRPr="0070687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судебной практики в сфере закупок по Закону N 223-ФЗ (сентябрь 2023 года)</w:t>
                    </w:r>
                  </w:hyperlink>
                </w:p>
                <w:p w:rsidR="00CE2344" w:rsidRDefault="00CE2344" w:rsidP="00A93B41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7E2FE2" w:rsidRDefault="007E2FE2" w:rsidP="00A603C5">
      <w:pPr>
        <w:pStyle w:val="1"/>
        <w:tabs>
          <w:tab w:val="left" w:pos="284"/>
        </w:tabs>
        <w:jc w:val="center"/>
      </w:pPr>
    </w:p>
    <w:p w:rsidR="007E2FE2" w:rsidRPr="007E2FE2" w:rsidRDefault="007E2FE2" w:rsidP="00A93B41">
      <w:pPr>
        <w:ind w:firstLine="708"/>
        <w:rPr>
          <w:lang w:eastAsia="ru-RU"/>
        </w:rPr>
      </w:pPr>
    </w:p>
    <w:p w:rsidR="007E2FE2" w:rsidRPr="007E2FE2" w:rsidRDefault="00BB153F" w:rsidP="00BB153F">
      <w:pPr>
        <w:tabs>
          <w:tab w:val="left" w:pos="2618"/>
        </w:tabs>
        <w:rPr>
          <w:lang w:eastAsia="ru-RU"/>
        </w:rPr>
      </w:pPr>
      <w:r>
        <w:rPr>
          <w:lang w:eastAsia="ru-RU"/>
        </w:rPr>
        <w:tab/>
      </w:r>
    </w:p>
    <w:p w:rsidR="007E2FE2" w:rsidRPr="007E2FE2" w:rsidRDefault="007E2FE2" w:rsidP="007E2FE2">
      <w:pPr>
        <w:rPr>
          <w:lang w:eastAsia="ru-RU"/>
        </w:rPr>
      </w:pPr>
    </w:p>
    <w:p w:rsidR="00D5798E" w:rsidRPr="007E2FE2" w:rsidRDefault="003512F3" w:rsidP="003512F3">
      <w:pPr>
        <w:rPr>
          <w:lang w:eastAsia="ru-RU"/>
        </w:rPr>
      </w:pPr>
      <w:r>
        <w:rPr>
          <w:lang w:eastAsia="ru-RU"/>
        </w:rPr>
        <w:tab/>
      </w:r>
    </w:p>
    <w:sectPr w:rsidR="00D5798E" w:rsidRPr="007E2FE2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CC" w:rsidRDefault="00E347CC" w:rsidP="00735E66">
      <w:pPr>
        <w:spacing w:after="0" w:line="240" w:lineRule="auto"/>
      </w:pPr>
      <w:r>
        <w:separator/>
      </w:r>
    </w:p>
  </w:endnote>
  <w:endnote w:type="continuationSeparator" w:id="0">
    <w:p w:rsidR="00E347CC" w:rsidRDefault="00E347CC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CC" w:rsidRDefault="00E347CC" w:rsidP="00735E66">
      <w:pPr>
        <w:spacing w:after="0" w:line="240" w:lineRule="auto"/>
      </w:pPr>
      <w:r>
        <w:separator/>
      </w:r>
    </w:p>
  </w:footnote>
  <w:footnote w:type="continuationSeparator" w:id="0">
    <w:p w:rsidR="00E347CC" w:rsidRDefault="00E347CC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33CC"/>
    <w:multiLevelType w:val="hybridMultilevel"/>
    <w:tmpl w:val="D00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D5147"/>
    <w:multiLevelType w:val="hybridMultilevel"/>
    <w:tmpl w:val="AD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6F16"/>
    <w:multiLevelType w:val="hybridMultilevel"/>
    <w:tmpl w:val="B6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D3861"/>
    <w:multiLevelType w:val="hybridMultilevel"/>
    <w:tmpl w:val="48A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F0A5F"/>
    <w:rsid w:val="000F1B2A"/>
    <w:rsid w:val="000F23F9"/>
    <w:rsid w:val="000F2CB8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380F"/>
    <w:rsid w:val="004277FD"/>
    <w:rsid w:val="00427CEE"/>
    <w:rsid w:val="0043039B"/>
    <w:rsid w:val="00432C71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85635"/>
    <w:rsid w:val="00585716"/>
    <w:rsid w:val="00585CD4"/>
    <w:rsid w:val="00595739"/>
    <w:rsid w:val="005A141B"/>
    <w:rsid w:val="005A1A5E"/>
    <w:rsid w:val="005B19DF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A2B4E"/>
    <w:rsid w:val="006A53A3"/>
    <w:rsid w:val="006A57D6"/>
    <w:rsid w:val="006A7CE5"/>
    <w:rsid w:val="006B0AEB"/>
    <w:rsid w:val="006B5595"/>
    <w:rsid w:val="006C57FB"/>
    <w:rsid w:val="006C5BE7"/>
    <w:rsid w:val="006D2CB3"/>
    <w:rsid w:val="006D35F9"/>
    <w:rsid w:val="006D4538"/>
    <w:rsid w:val="006D5360"/>
    <w:rsid w:val="006D5A77"/>
    <w:rsid w:val="006E12A7"/>
    <w:rsid w:val="006F0641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290D"/>
    <w:rsid w:val="007569C7"/>
    <w:rsid w:val="00756FC6"/>
    <w:rsid w:val="00761548"/>
    <w:rsid w:val="00762CE1"/>
    <w:rsid w:val="0076734B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51CC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0B86"/>
    <w:rsid w:val="009F6D7C"/>
    <w:rsid w:val="009F7A71"/>
    <w:rsid w:val="00A00E23"/>
    <w:rsid w:val="00A030BC"/>
    <w:rsid w:val="00A146D4"/>
    <w:rsid w:val="00A168AC"/>
    <w:rsid w:val="00A17171"/>
    <w:rsid w:val="00A20788"/>
    <w:rsid w:val="00A228D9"/>
    <w:rsid w:val="00A24F4D"/>
    <w:rsid w:val="00A33CF8"/>
    <w:rsid w:val="00A344EC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93B41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72A"/>
    <w:rsid w:val="00AE0F60"/>
    <w:rsid w:val="00AE142A"/>
    <w:rsid w:val="00AE3B20"/>
    <w:rsid w:val="00AE4789"/>
    <w:rsid w:val="00AF3504"/>
    <w:rsid w:val="00AF5698"/>
    <w:rsid w:val="00B00F29"/>
    <w:rsid w:val="00B070F2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30F1"/>
    <w:rsid w:val="00B35744"/>
    <w:rsid w:val="00B358E2"/>
    <w:rsid w:val="00B37972"/>
    <w:rsid w:val="00B41CE8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162BE"/>
    <w:rsid w:val="00E2021E"/>
    <w:rsid w:val="00E206AC"/>
    <w:rsid w:val="00E27F50"/>
    <w:rsid w:val="00E30AC4"/>
    <w:rsid w:val="00E323E4"/>
    <w:rsid w:val="00E347CC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5F70"/>
    <w:rsid w:val="00EA6F15"/>
    <w:rsid w:val="00EA75AE"/>
    <w:rsid w:val="00EB1C10"/>
    <w:rsid w:val="00EB2687"/>
    <w:rsid w:val="00EC0920"/>
    <w:rsid w:val="00EC1530"/>
    <w:rsid w:val="00EC1A0A"/>
    <w:rsid w:val="00EC73FF"/>
    <w:rsid w:val="00ED03AA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643A"/>
    <w:rsid w:val="00FA0479"/>
    <w:rsid w:val="00FA0BE5"/>
    <w:rsid w:val="00FA3502"/>
    <w:rsid w:val="00FA7FEB"/>
    <w:rsid w:val="00FB1228"/>
    <w:rsid w:val="00FB16D1"/>
    <w:rsid w:val="00FB2F13"/>
    <w:rsid w:val="00FB52EC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  <o:rules v:ext="edit">
        <o:r id="V:Rule4" type="connector" idref="#_x0000_s1442"/>
        <o:r id="V:Rule5" type="connector" idref="#_x0000_s1467"/>
        <o:r id="V:Rule6" type="connector" idref="#_x0000_s14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70" TargetMode="External"/><Relationship Id="rId13" Type="http://schemas.openxmlformats.org/officeDocument/2006/relationships/hyperlink" Target="https://login.consultant.ru/link/?req=doc&amp;base=CJI&amp;n=150749" TargetMode="External"/><Relationship Id="rId18" Type="http://schemas.openxmlformats.org/officeDocument/2006/relationships/hyperlink" Target="https://login.consultant.ru/link/?req=doc&amp;base=CJI&amp;n=15075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371&amp;dst=100001" TargetMode="External"/><Relationship Id="rId12" Type="http://schemas.openxmlformats.org/officeDocument/2006/relationships/hyperlink" Target="https://login.consultant.ru/link/?req=doc&amp;base=LAW&amp;n=461637&amp;dst=100001" TargetMode="External"/><Relationship Id="rId17" Type="http://schemas.openxmlformats.org/officeDocument/2006/relationships/hyperlink" Target="https://login.consultant.ru/link/?req=doc&amp;base=CJI&amp;n=1507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CJI&amp;n=1507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0960&amp;dst=10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CJI&amp;n=150747" TargetMode="External"/><Relationship Id="rId10" Type="http://schemas.openxmlformats.org/officeDocument/2006/relationships/hyperlink" Target="https://login.consultant.ru/link/?req=doc&amp;base=PISH&amp;n=133&amp;dst=10000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379&amp;dst=100003,1" TargetMode="External"/><Relationship Id="rId14" Type="http://schemas.openxmlformats.org/officeDocument/2006/relationships/hyperlink" Target="https://login.consultant.ru/link/?req=doc&amp;base=CJI&amp;n=15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cp:lastPrinted>2017-06-13T01:53:00Z</cp:lastPrinted>
  <dcterms:created xsi:type="dcterms:W3CDTF">2023-11-19T16:55:00Z</dcterms:created>
  <dcterms:modified xsi:type="dcterms:W3CDTF">2023-11-19T17:05:00Z</dcterms:modified>
</cp:coreProperties>
</file>