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6" w:rsidRDefault="00A909BB" w:rsidP="00735E66">
      <w:pPr>
        <w:tabs>
          <w:tab w:val="left" w:pos="2528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9" type="#_x0000_t202" style="position:absolute;margin-left:169.1pt;margin-top:44.3pt;width:401.75pt;height:22.7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Text Box 15" inset="0,0,0,0">
              <w:txbxContent>
                <w:p w:rsidR="00133DEF" w:rsidRPr="005965F5" w:rsidRDefault="00133DEF" w:rsidP="00133DEF">
                  <w:pPr>
                    <w:pStyle w:val="1"/>
                    <w:tabs>
                      <w:tab w:val="left" w:pos="567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5965F5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ИЗЛИШНЕ УПЛАЧЕННЫЙ ТРАНСПОРТНЫЙ НАЛОГ: МИНФИН ПОЯСНИЛ, КАК ЕГО ПРИЗНАВАТЬ ПРИ ОБЛОЖЕНИИ ПРИБЫЛИ</w:t>
                  </w:r>
                </w:p>
                <w:p w:rsidR="002C701F" w:rsidRPr="000E5FED" w:rsidRDefault="002C701F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485423" w:rsidRPr="00A24A94" w:rsidRDefault="00485423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32C71" w:rsidRPr="00AC3149" w:rsidRDefault="00432C71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202C3" w:rsidRDefault="006202C3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81BF5" w:rsidRPr="00A43CEC" w:rsidRDefault="00081BF5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6D4538" w:rsidRPr="001B40C8" w:rsidRDefault="006D4538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127CE" w:rsidRDefault="00B127CE"/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324" o:spid="_x0000_s1026" type="#_x0000_t202" style="position:absolute;margin-left:16.25pt;margin-top:40.05pt;width:139.6pt;height:77.55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Text Box 324" inset=",0,,0">
              <w:txbxContent>
                <w:p w:rsidR="007F4FDE" w:rsidRDefault="007F4FDE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35D7E" w:rsidRDefault="00AE7FD5" w:rsidP="00191F11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  <w:r w:rsidR="002C701F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AD6E3C" w:rsidRPr="00870CCA" w:rsidRDefault="00AD6E3C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805A0B" w:rsidRPr="0036155D" w:rsidRDefault="00805A0B" w:rsidP="0036155D"/>
              </w:txbxContent>
            </v:textbox>
            <w10:wrap anchorx="page" anchory="page"/>
          </v:shape>
        </w:pict>
      </w:r>
      <w:r w:rsidR="00735E66">
        <w:tab/>
      </w:r>
    </w:p>
    <w:p w:rsidR="00735E66" w:rsidRPr="00D26887" w:rsidRDefault="00A909BB" w:rsidP="005D55D8">
      <w:pPr>
        <w:ind w:left="-142"/>
        <w:rPr>
          <w:i/>
        </w:rPr>
      </w:pPr>
      <w:r w:rsidRPr="00A909BB">
        <w:rPr>
          <w:noProof/>
          <w:lang w:eastAsia="ru-RU"/>
        </w:rPr>
        <w:pict>
          <v:shape id="Text Box 14" o:spid="_x0000_s1030" type="#_x0000_t202" style="position:absolute;left:0;text-align:left;margin-left:169.1pt;margin-top:82.4pt;width:410.8pt;height:211.1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Text Box 14" inset="0,0,,0">
              <w:txbxContent>
                <w:p w:rsidR="00204C7D" w:rsidRPr="00BD269A" w:rsidRDefault="00204C7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Ведомство дало разъяснения о порядке учета для целей налога на прибыль сумм транспортного налога, излишне уплаченных в предыдущем налоговом периоде.</w:t>
                  </w:r>
                </w:p>
                <w:p w:rsidR="00123574" w:rsidRPr="00007B0B" w:rsidRDefault="00123574" w:rsidP="00123574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23574" w:rsidRPr="00123574" w:rsidRDefault="00123574" w:rsidP="00123574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12357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правильно рассчитать налог на прибыль.</w:t>
                  </w:r>
                </w:p>
                <w:p w:rsidR="00B73CEC" w:rsidRDefault="00B73CEC" w:rsidP="00833AEA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515423" w:rsidRDefault="00515423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133DEF" w:rsidRPr="005965F5" w:rsidRDefault="00133DEF" w:rsidP="00133DEF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исчисление налогов в большем размере – не ошибка для расчета налога на прибыль. </w:t>
                  </w:r>
                  <w:proofErr w:type="gramStart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Минфин сослался на данную позицию Президиум ВАС РФ, высказанную еще в 2012 г. Налогоплательщик, который уплатил завышенный транспортный налог по первичной декларации, понес обоснованные расходы и вправе их учесть в прочих расходах;</w:t>
                  </w:r>
                  <w:proofErr w:type="gramEnd"/>
                </w:p>
                <w:p w:rsidR="00133DEF" w:rsidRPr="005965F5" w:rsidRDefault="00133DEF" w:rsidP="00133DEF">
                  <w:pPr>
                    <w:pStyle w:val="af"/>
                    <w:numPr>
                      <w:ilvl w:val="0"/>
                      <w:numId w:val="12"/>
                    </w:numPr>
                    <w:tabs>
                      <w:tab w:val="left" w:pos="567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если в следующих налоговых (отчетных) периодах налогоплательщик подает уточненную декларацию по транспортному налогу к уменьшению, то такая корректировка для целей обложения прибыли – новое обстоятельство. Разницу нужно признать во </w:t>
                  </w:r>
                  <w:proofErr w:type="spellStart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внереализационных</w:t>
                  </w:r>
                  <w:proofErr w:type="spellEnd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 доходах текущего периода.</w:t>
                  </w:r>
                </w:p>
                <w:p w:rsidR="00A228D9" w:rsidRPr="00441662" w:rsidRDefault="00A228D9" w:rsidP="008B5D7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A909BB" w:rsidP="00735E66">
      <w:pPr>
        <w:rPr>
          <w:rFonts w:ascii="Century Gothic" w:hAnsi="Century Gothic"/>
          <w:b/>
          <w:i/>
          <w:sz w:val="16"/>
          <w:szCs w:val="16"/>
        </w:rPr>
      </w:pPr>
      <w:r w:rsidRPr="00A909BB">
        <w:rPr>
          <w:i/>
          <w:noProof/>
          <w:lang w:eastAsia="ru-RU"/>
        </w:rPr>
        <w:pict>
          <v:rect id="Rectangle 336" o:spid="_x0000_s1028" style="position:absolute;margin-left:24.1pt;margin-top:125.45pt;width:124.95pt;height:76.3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Rectangle 336" inset="0,0,0,0">
              <w:txbxContent>
                <w:p w:rsidR="00847888" w:rsidRDefault="00515423" w:rsidP="00123574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="006202C3"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F5542D" w:rsidRDefault="00F5542D" w:rsidP="00133DE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277FD" w:rsidRDefault="00133DEF" w:rsidP="00133DE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7" w:history="1"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Письмо Минфина России от 25.04.2024 N 03-03-06/1/38979</w:t>
                    </w:r>
                  </w:hyperlink>
                </w:p>
              </w:txbxContent>
            </v:textbox>
            <w10:wrap anchorx="page" anchory="page"/>
          </v:rect>
        </w:pic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F84193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tab/>
      </w:r>
      <w:r>
        <w:tab/>
      </w:r>
    </w:p>
    <w:p w:rsidR="00735E66" w:rsidRPr="00FD2A52" w:rsidRDefault="00133DEF" w:rsidP="00735E66">
      <w:pPr>
        <w:rPr>
          <w:b/>
        </w:rPr>
      </w:pPr>
      <w:r w:rsidRPr="00A909B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43" type="#_x0000_t202" style="position:absolute;margin-left:16.25pt;margin-top:300.45pt;width:139.6pt;height:59.35pt;z-index:25195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43" inset=",0,,0">
              <w:txbxContent>
                <w:p w:rsidR="0033288B" w:rsidRDefault="00512E02" w:rsidP="00D6456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Бухгалтеру </w:t>
                  </w:r>
                  <w:r w:rsidR="0033288B">
                    <w:rPr>
                      <w:b/>
                      <w:color w:val="FFFFFF"/>
                      <w:sz w:val="24"/>
                      <w:szCs w:val="24"/>
                    </w:rPr>
                    <w:t>коммерческому,</w:t>
                  </w:r>
                </w:p>
                <w:p w:rsidR="00D6456E" w:rsidRDefault="00123574" w:rsidP="00D6456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  <w:r w:rsidR="00A33CF8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D6456E" w:rsidRDefault="00D6456E" w:rsidP="00D6456E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D6456E" w:rsidRPr="00C066C7" w:rsidRDefault="00D6456E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909BB">
        <w:rPr>
          <w:rFonts w:cstheme="minorHAnsi"/>
          <w:noProof/>
          <w:color w:val="5F497A"/>
          <w:sz w:val="19"/>
          <w:szCs w:val="19"/>
          <w:u w:val="single"/>
        </w:rPr>
        <w:pict>
          <v:shape id="_x0000_s1438" type="#_x0000_t202" style="position:absolute;margin-left:196.35pt;margin-top:304.4pt;width:374.5pt;height:22.35pt;z-index:25194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38" inset="0,0,0,0">
              <w:txbxContent>
                <w:p w:rsidR="00133DEF" w:rsidRPr="005965F5" w:rsidRDefault="00133DEF" w:rsidP="00133DEF">
                  <w:pPr>
                    <w:pStyle w:val="1"/>
                    <w:tabs>
                      <w:tab w:val="left" w:pos="567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5965F5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КС РФ: НАЛОГОВИКИ НАРУШИЛИ СРОКИ КОНТРОЛЬНЫХ МЕРОПРИЯТИЙ – НАЧИСЛЕНИЕ ПЕНЕЙ ЗА ЭТОТ ПЕРИОД ЗАКОННО</w:t>
                  </w:r>
                </w:p>
                <w:p w:rsidR="00833AEA" w:rsidRPr="00F31774" w:rsidRDefault="00833AEA" w:rsidP="00833AE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85423" w:rsidRPr="00A24A94" w:rsidRDefault="00485423" w:rsidP="004854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F5542D" w:rsidRPr="00856556" w:rsidRDefault="00F5542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847888" w:rsidRPr="00252EF1" w:rsidRDefault="00847888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A228D9" w:rsidRPr="00DD0A9F" w:rsidRDefault="00A228D9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A228D9" w:rsidRPr="00A361A1" w:rsidRDefault="00A228D9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55E7F" w:rsidRPr="00147500" w:rsidRDefault="00355E7F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D6456E" w:rsidRPr="005B3F27" w:rsidRDefault="00D6456E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67C6E" w:rsidRPr="002211D3" w:rsidRDefault="00567C6E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909B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42" type="#_x0000_t32" style="position:absolute;margin-left:-2.2pt;margin-top:2.3pt;width:548.2pt;height:.05pt;z-index:251951104" o:connectortype="straight"/>
        </w:pict>
      </w:r>
    </w:p>
    <w:p w:rsidR="00735E66" w:rsidRPr="007C4C53" w:rsidRDefault="00133DEF" w:rsidP="00735E66">
      <w:r w:rsidRPr="00A909BB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39" type="#_x0000_t202" style="position:absolute;margin-left:172.65pt;margin-top:337.85pt;width:408.8pt;height:160.6pt;z-index:25194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39" inset="0,0,,0">
              <w:txbxContent>
                <w:p w:rsidR="00567C6E" w:rsidRPr="00BD269A" w:rsidRDefault="00567C6E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Налогоплательщик оспаривал конституционность ст. 75 НК РФ, поскольку норма позволяет начислять пени за те периоды просрочки уплаты налога, которые возникли из-за нарушения инспекцией сроков контрольных мероприятий. КС РФ рассматривать жалобу не стал.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33288B" w:rsidRPr="0033288B" w:rsidRDefault="0033288B" w:rsidP="0033288B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3288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правомерности санкций в подобной ситуации.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04432" w:rsidRDefault="00404432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133DEF" w:rsidRPr="005965F5" w:rsidRDefault="00133DEF" w:rsidP="00133DEF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КС РФ указал: пеню начисляют за каждый день просрочки. Вовремя платить налоги и отвечать за неисполнение этой обязанности должен налогоплательщик. Поэтому именно он компенсирует ущерб государству путем уплаты пени.</w:t>
                  </w:r>
                </w:p>
                <w:p w:rsidR="007C7C3B" w:rsidRPr="00123574" w:rsidRDefault="007C7C3B" w:rsidP="0033288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133DEF" w:rsidP="00735E66">
      <w:r w:rsidRPr="00A909BB">
        <w:rPr>
          <w:rFonts w:cstheme="minorHAnsi"/>
          <w:noProof/>
          <w:color w:val="5F497A"/>
          <w:sz w:val="19"/>
          <w:szCs w:val="19"/>
          <w:u w:val="single"/>
        </w:rPr>
        <w:pict>
          <v:rect id="_x0000_s1444" style="position:absolute;margin-left:22.9pt;margin-top:379.4pt;width:126.15pt;height:72.7pt;z-index:-2513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44" inset="0,0,0,0">
              <w:txbxContent>
                <w:p w:rsidR="00D6456E" w:rsidRDefault="00D6456E" w:rsidP="00133DE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486F6A" w:rsidRDefault="00486F6A" w:rsidP="00133DE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33DEF" w:rsidRPr="005965F5" w:rsidRDefault="00133DEF" w:rsidP="00133DEF">
                  <w:pPr>
                    <w:shd w:val="clear" w:color="auto" w:fill="FFFFFF" w:themeFill="background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Определение КС РФ от 28.03.2024 N 603-О</w:t>
                    </w:r>
                  </w:hyperlink>
                </w:p>
                <w:p w:rsidR="00D6456E" w:rsidRPr="00595739" w:rsidRDefault="00D6456E" w:rsidP="00133DE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A909BB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 w:rsidRPr="00A909BB">
        <w:rPr>
          <w:noProof/>
          <w:lang w:eastAsia="ru-RU"/>
        </w:rPr>
        <w:pict>
          <v:shape id="_x0000_s1467" type="#_x0000_t32" style="position:absolute;left:0;text-align:left;margin-left:-3.75pt;margin-top:17.2pt;width:548.2pt;height:.05pt;z-index:251962368" o:connectortype="straight"/>
        </w:pict>
      </w:r>
    </w:p>
    <w:p w:rsidR="00204C7D" w:rsidRDefault="00A909BB" w:rsidP="00D24391">
      <w:pPr>
        <w:ind w:left="-142"/>
      </w:pPr>
      <w:r>
        <w:rPr>
          <w:noProof/>
          <w:lang w:eastAsia="ru-RU"/>
        </w:rPr>
        <w:pict>
          <v:shape id="_x0000_s1469" type="#_x0000_t202" style="position:absolute;left:0;text-align:left;margin-left:189.55pt;margin-top:529.8pt;width:381.3pt;height:22.35pt;z-index:25196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69" inset="0,0,0,0">
              <w:txbxContent>
                <w:p w:rsidR="00133DEF" w:rsidRPr="005965F5" w:rsidRDefault="00133DEF" w:rsidP="00133DEF">
                  <w:pPr>
                    <w:pStyle w:val="1"/>
                    <w:tabs>
                      <w:tab w:val="left" w:pos="567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5965F5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ОБНОВЛЯЕТ ПРОГРАММУ РАЗРАБОТКИ СГС</w:t>
                  </w:r>
                </w:p>
                <w:p w:rsidR="00EA16DA" w:rsidRPr="00DD0A9F" w:rsidRDefault="00EA16DA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EA16DA" w:rsidRPr="00A361A1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14750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33540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5B3F27" w:rsidRDefault="00EA16DA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A16DA" w:rsidRPr="002211D3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_x0000_s1468" type="#_x0000_t202" style="position:absolute;left:0;text-align:left;margin-left:16.25pt;margin-top:534.65pt;width:139.6pt;height:63.65pt;z-index:25196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68" inset=",0,,0">
              <w:txbxContent>
                <w:p w:rsidR="00123574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133DEF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бюджетному</w:t>
                  </w:r>
                </w:p>
                <w:p w:rsidR="00123574" w:rsidRDefault="00123574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485423" w:rsidRDefault="00485423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EA16DA" w:rsidRPr="00C066C7" w:rsidRDefault="00EA16DA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A909BB" w:rsidP="00D24391">
      <w:pPr>
        <w:ind w:left="-142"/>
      </w:pPr>
      <w:r>
        <w:rPr>
          <w:noProof/>
          <w:lang w:eastAsia="ru-RU"/>
        </w:rPr>
        <w:pict>
          <v:shape id="_x0000_s1470" type="#_x0000_t202" style="position:absolute;left:0;text-align:left;margin-left:172.65pt;margin-top:560.75pt;width:405.25pt;height:246.5pt;z-index:25196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70" inset="0,0,,0">
              <w:txbxContent>
                <w:p w:rsidR="00EA16DA" w:rsidRPr="00BD269A" w:rsidRDefault="00EA16DA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Финансисты утвердили новую программу разработки стандартов бухучета госфинансов на 2024 – 2027 гг. </w:t>
                  </w:r>
                  <w:proofErr w:type="gramStart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Прежняя</w:t>
                  </w:r>
                  <w:proofErr w:type="gramEnd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 утрачивает силу.</w:t>
                  </w:r>
                </w:p>
                <w:p w:rsidR="00B73CEC" w:rsidRPr="00252EF1" w:rsidRDefault="00B73CEC" w:rsidP="00847888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32C71" w:rsidRPr="00432C71" w:rsidRDefault="00432C71" w:rsidP="00432C7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32C7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33DEF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организации узнают о планах ведомства.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9F070A" w:rsidRDefault="009F070A" w:rsidP="009F070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133DEF" w:rsidRPr="005965F5" w:rsidRDefault="00133DEF" w:rsidP="00133DEF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В новой программе запланировали, в частности:</w:t>
                  </w:r>
                </w:p>
                <w:p w:rsidR="00133DEF" w:rsidRPr="005965F5" w:rsidRDefault="00133DEF" w:rsidP="00133DE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перенести у ряда стандартов сроки представления проекта на экспертизу и предполагаемый срок подписания, но сохранить дату вступления в силу. Так, стандарт по единому плану счетов планировали утвердить в марте 2024 г., а теперь это июль текущего года, но применять его все равно нужно с января 2026 г.;</w:t>
                  </w:r>
                </w:p>
                <w:p w:rsidR="00133DEF" w:rsidRPr="005965F5" w:rsidRDefault="00133DEF" w:rsidP="00133DE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признать с января 2026 г. утратившим силу СГС «Учет операций системы казначейских платежей»;</w:t>
                  </w:r>
                </w:p>
                <w:p w:rsidR="00133DEF" w:rsidRPr="005965F5" w:rsidRDefault="00133DEF" w:rsidP="00133DEF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скорректировать стандарты по отчету о движении денежных средств, бюджетной информации в финансовой отчетности и др.</w:t>
                  </w:r>
                </w:p>
                <w:p w:rsidR="00847888" w:rsidRDefault="00847888" w:rsidP="00133DE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A909BB" w:rsidP="00EA6F15">
      <w:pPr>
        <w:jc w:val="both"/>
      </w:pPr>
      <w:r>
        <w:rPr>
          <w:noProof/>
          <w:lang w:eastAsia="ru-RU"/>
        </w:rPr>
        <w:pict>
          <v:rect id="_x0000_s1475" style="position:absolute;left:0;text-align:left;margin-left:22.9pt;margin-top:611.75pt;width:126.15pt;height:82.7pt;z-index:-25134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75" inset="0,0,0,0">
              <w:txbxContent>
                <w:p w:rsidR="009F070A" w:rsidRDefault="009F070A" w:rsidP="00133DE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432C71" w:rsidRDefault="00432C71" w:rsidP="00133DE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133DEF" w:rsidRPr="005965F5" w:rsidRDefault="00133DEF" w:rsidP="00133DEF">
                  <w:pPr>
                    <w:shd w:val="clear" w:color="auto" w:fill="FFFFFF" w:themeFill="background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Минфин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а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России от 06.05.2024 N 179</w:t>
                    </w:r>
                  </w:hyperlink>
                  <w:r w:rsidRPr="005965F5">
                    <w:rPr>
                      <w:rFonts w:ascii="Century Gothic" w:hAnsi="Century Gothic"/>
                      <w:sz w:val="16"/>
                      <w:szCs w:val="16"/>
                    </w:rPr>
                    <w:t xml:space="preserve">, </w:t>
                  </w:r>
                  <w:hyperlink r:id="rId10" w:history="1"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каз Минфина России от 14.05.2024 N 61н</w:t>
                    </w:r>
                  </w:hyperlink>
                </w:p>
                <w:p w:rsidR="00123574" w:rsidRPr="00007B0B" w:rsidRDefault="00123574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32C71" w:rsidRDefault="00432C71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A909B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A909BB">
        <w:rPr>
          <w:rFonts w:ascii="Century Gothic" w:hAnsi="Century Gothic" w:cs="Century Gothic"/>
          <w:noProof/>
          <w:szCs w:val="22"/>
        </w:rPr>
        <w:lastRenderedPageBreak/>
        <w:pict>
          <v:shape id="_x0000_s1393" type="#_x0000_t202" style="position:absolute;margin-left:171.25pt;margin-top:50.55pt;width:412.85pt;height:23.75pt;z-index:251920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393" inset="0,0,0,0">
              <w:txbxContent>
                <w:p w:rsidR="00133DEF" w:rsidRPr="005965F5" w:rsidRDefault="00133DEF" w:rsidP="00133DEF">
                  <w:pPr>
                    <w:pStyle w:val="1"/>
                    <w:tabs>
                      <w:tab w:val="left" w:pos="567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5965F5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ВЕРХОВНЫЙ СУД РФ ПРЕДСТАВИЛ ОБЗОР СУДЕБНОЙ ПРАКТИКИ РАЗРЕШЕНИЯ СПОРОВ О БАНКРОТСТВЕ ЗА 2023 Г.</w:t>
                  </w:r>
                </w:p>
                <w:p w:rsidR="002C701F" w:rsidRPr="000E5FED" w:rsidRDefault="002C701F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5542D" w:rsidRPr="00856556" w:rsidRDefault="00F5542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B71132" w:rsidRPr="00433B78" w:rsidRDefault="00B71132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7C7C3B" w:rsidRPr="00233540" w:rsidRDefault="007C7C3B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85E09" w:rsidRPr="00511483" w:rsidRDefault="00E85E09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0F2CB8" w:rsidRPr="00317DB3" w:rsidRDefault="000F2CB8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A909BB">
        <w:rPr>
          <w:rFonts w:ascii="Century Gothic" w:hAnsi="Century Gothic" w:cs="Century Gothic"/>
          <w:noProof/>
          <w:szCs w:val="22"/>
        </w:rPr>
        <w:pict>
          <v:shape id="_x0000_s1394" type="#_x0000_t202" style="position:absolute;margin-left:18.2pt;margin-top:55.1pt;width:136.75pt;height:48.35pt;z-index:251921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394" inset=",0,,0">
              <w:txbxContent>
                <w:p w:rsidR="00860AD9" w:rsidRDefault="00123574" w:rsidP="00860AD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Юристу, Руководителю</w:t>
                  </w:r>
                </w:p>
                <w:p w:rsidR="00847888" w:rsidRDefault="00847888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980C5A" w:rsidRDefault="00980C5A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0F2CB8" w:rsidRPr="00C066C7" w:rsidRDefault="000F2CB8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Pr="00324743" w:rsidRDefault="00A909B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A909BB">
        <w:rPr>
          <w:rFonts w:ascii="Century Gothic" w:eastAsia="Times New Roman" w:hAnsi="Century Gothic" w:cs="Century Gothic"/>
          <w:noProof/>
        </w:rPr>
        <w:pict>
          <v:shape id="_x0000_s1396" type="#_x0000_t202" style="position:absolute;margin-left:171.25pt;margin-top:85.05pt;width:410.8pt;height:234.75pt;z-index:251923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396" inset="0,0,,0">
              <w:txbxContent>
                <w:p w:rsidR="000F2CB8" w:rsidRPr="00BD269A" w:rsidRDefault="000F2CB8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В обзор вошли позиции коллегии по экономическим спорам по широкому кругу вопросов: от возбуждения дела о банкротстве до особенностей банкротства отдельных категорий должников.</w:t>
                  </w:r>
                </w:p>
                <w:p w:rsidR="0033288B" w:rsidRPr="000E5FED" w:rsidRDefault="0033288B" w:rsidP="002C701F">
                  <w:pPr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860AD9" w:rsidRPr="00860AD9" w:rsidRDefault="00860AD9" w:rsidP="00860AD9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860AD9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организации при подготовке к судебным разбирательствам могут учитывать позицию </w:t>
                  </w:r>
                  <w:proofErr w:type="gramStart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 РФ.</w:t>
                  </w:r>
                </w:p>
                <w:p w:rsidR="00B73CEC" w:rsidRDefault="00B73CEC" w:rsidP="00B73CE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31B9A" w:rsidRPr="00231B9A" w:rsidRDefault="00231B9A" w:rsidP="00F5542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133DEF" w:rsidRPr="005965F5" w:rsidRDefault="00133DEF" w:rsidP="00133DEF">
                  <w:pPr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нельзя инициировать банкротство заемщика по «</w:t>
                  </w:r>
                  <w:proofErr w:type="spellStart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непросуженному</w:t>
                  </w:r>
                  <w:proofErr w:type="spellEnd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» долгу перед МФО;</w:t>
                  </w:r>
                </w:p>
                <w:p w:rsidR="00133DEF" w:rsidRPr="005965F5" w:rsidRDefault="00133DEF" w:rsidP="00133DEF">
                  <w:pPr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очередность требования о выплате стоимости доли зависит от того, когда участник вышел из общества. Очередность могут повысить, если оставшиеся участники мешали получению стоимости доли;</w:t>
                  </w:r>
                </w:p>
                <w:p w:rsidR="00133DEF" w:rsidRPr="005965F5" w:rsidRDefault="00133DEF" w:rsidP="00133DEF">
                  <w:pPr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если у кредитора нет доступа к документам о деятельности должника, исключенного из ЕГРЮЛ, бремя доказывания мотивов прекращения бизнеса и причин неисполнения обязательств перед кредиторами возлагается на контролирующее лицо.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4100A7" w:rsidRDefault="00EC73FF" w:rsidP="00EC73F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755E9" w:rsidRPr="00010CBA" w:rsidRDefault="005755E9" w:rsidP="00092843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 w:rsidR="00C27396">
        <w:tab/>
      </w:r>
    </w:p>
    <w:p w:rsidR="00324743" w:rsidRPr="00324743" w:rsidRDefault="00A909BB" w:rsidP="00324743">
      <w:pPr>
        <w:rPr>
          <w:rFonts w:ascii="Century Gothic" w:hAnsi="Century Gothic" w:cs="Century Gothic"/>
          <w:sz w:val="28"/>
          <w:szCs w:val="28"/>
        </w:rPr>
      </w:pPr>
      <w:r w:rsidRPr="00A909BB">
        <w:rPr>
          <w:rFonts w:ascii="Century Gothic" w:hAnsi="Century Gothic" w:cs="Century Gothic"/>
          <w:noProof/>
          <w:lang w:eastAsia="ru-RU"/>
        </w:rPr>
        <w:pict>
          <v:rect id="_x0000_s1395" style="position:absolute;margin-left:28.75pt;margin-top:117.95pt;width:121.05pt;height:159.65pt;z-index:-251394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395" inset="0,0,0,0">
              <w:txbxContent>
                <w:p w:rsidR="00B71132" w:rsidRDefault="000F2CB8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="00B71132"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860AD9" w:rsidRDefault="00860AD9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2C701F" w:rsidRDefault="00133DEF" w:rsidP="00133DEF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 суд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бной практики разрешения споров о несостоятельности (банкротстве) за 2023 г. (утв. Президиумом Верховного Суда РФ 15.05.2024)</w:t>
                    </w:r>
                  </w:hyperlink>
                </w:p>
                <w:p w:rsidR="00133DEF" w:rsidRPr="00133DEF" w:rsidRDefault="00133DEF" w:rsidP="00133DEF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33DEF" w:rsidRPr="00133DEF" w:rsidRDefault="00133DEF" w:rsidP="00133DEF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3DEF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Дополнительные материалы по теме:</w:t>
                  </w:r>
                </w:p>
                <w:p w:rsidR="00133DEF" w:rsidRPr="00133DEF" w:rsidRDefault="00133DEF" w:rsidP="00133DEF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133DE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Обзор: «Банкротство: </w:t>
                    </w:r>
                    <w:r w:rsidRPr="00133DE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</w:t>
                    </w:r>
                    <w:r w:rsidRPr="00133DE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е</w:t>
                    </w:r>
                    <w:r w:rsidRPr="00133DE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</w:t>
                    </w:r>
                    <w:r w:rsidRPr="00133DEF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ховный суд обобщил практику за 2023 год»</w:t>
                    </w:r>
                  </w:hyperlink>
                </w:p>
                <w:p w:rsidR="00133DEF" w:rsidRPr="00133DEF" w:rsidRDefault="00133DEF" w:rsidP="00133DEF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B766EB" w:rsidRPr="004366EC" w:rsidRDefault="00B766EB" w:rsidP="0033288B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133DE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7" type="#_x0000_t32" style="position:absolute;margin-left:-6.7pt;margin-top:28.8pt;width:548.2pt;height:.05pt;z-index:251969536" o:connectortype="straight"/>
        </w:pict>
      </w:r>
    </w:p>
    <w:p w:rsidR="00324743" w:rsidRPr="00DC486F" w:rsidRDefault="00133DEF" w:rsidP="00324743">
      <w:pPr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79" type="#_x0000_t202" style="position:absolute;margin-left:18.2pt;margin-top:342.5pt;width:143.55pt;height:61.1pt;z-index:25197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79" inset=",0,,0">
              <w:txbxContent>
                <w:p w:rsidR="00133DEF" w:rsidRDefault="00133DEF" w:rsidP="00133DE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33DEF" w:rsidRPr="00A56B9E" w:rsidRDefault="00133DEF" w:rsidP="00133DE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>Кадровику</w:t>
                  </w:r>
                </w:p>
                <w:p w:rsidR="00133DEF" w:rsidRDefault="00133DEF" w:rsidP="00133DE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33DEF" w:rsidRPr="00A56B9E" w:rsidRDefault="00133DEF" w:rsidP="00133DE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33DEF" w:rsidRPr="00C066C7" w:rsidRDefault="00133DEF" w:rsidP="00133DEF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w:pict>
          <v:shape id="_x0000_s1478" type="#_x0000_t202" style="position:absolute;margin-left:202.85pt;margin-top:342.5pt;width:365.4pt;height:25.85pt;z-index:25197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78" inset="0,0,0,0">
              <w:txbxContent>
                <w:p w:rsidR="00133DEF" w:rsidRPr="005965F5" w:rsidRDefault="00133DEF" w:rsidP="00133DEF">
                  <w:pPr>
                    <w:pStyle w:val="1"/>
                    <w:tabs>
                      <w:tab w:val="left" w:pos="567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5965F5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МИНТРУД НАПОМНИЛ, ЧТО НЕЛЬЗЯ ОТМЕНИТЬ ОБЕДЕННЫЙ ПЕРЕРЫВ ПО ЗАЯВЛЕНИЮ РАБОТНИКА</w:t>
                  </w:r>
                </w:p>
                <w:p w:rsidR="00133DEF" w:rsidRPr="00EE6AE5" w:rsidRDefault="00133DEF" w:rsidP="00133DEF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133DEF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481" type="#_x0000_t202" style="position:absolute;left:0;text-align:left;margin-left:181.5pt;margin-top:377.3pt;width:400.55pt;height:140.55pt;z-index:25197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81" inset="0,0,,0">
              <w:txbxContent>
                <w:p w:rsidR="00133DEF" w:rsidRDefault="00133DEF" w:rsidP="00133D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Ведомство ответило на вопрос о том, можно ли сократить рабочий день за счет отмены обеда по просьбе специалиста.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33DEF" w:rsidRPr="006D27C1" w:rsidRDefault="00133DEF" w:rsidP="00133D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D27C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133DEF" w:rsidRPr="005965F5" w:rsidRDefault="00133DEF" w:rsidP="00133DEF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организации могут правильно оформить отношения с работниками.</w:t>
                  </w:r>
                </w:p>
                <w:p w:rsidR="00133DEF" w:rsidRPr="00007B0B" w:rsidRDefault="00133DEF" w:rsidP="00133DE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33DEF" w:rsidRPr="00EC73FF" w:rsidRDefault="00133DEF" w:rsidP="00133DE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133DEF" w:rsidRPr="005965F5" w:rsidRDefault="00133DEF" w:rsidP="00133DEF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специалисту, который работает от 4 ч в день, нужно предоставлять не меньше 30 мин. перерыва для отдыха и питания. Исполнять это правило надо независимо от режима труда, длительности смены и прочего.</w:t>
                  </w:r>
                </w:p>
                <w:p w:rsidR="00133DEF" w:rsidRPr="000E5FED" w:rsidRDefault="00133DEF" w:rsidP="00133DEF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E6AE5" w:rsidRPr="00324743" w:rsidRDefault="00133DEF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rect id="_x0000_s1480" style="position:absolute;left:0;text-align:left;margin-left:23.6pt;margin-top:414.4pt;width:131.35pt;height:74.9pt;z-index:-25134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80" inset="0,0,0,0">
              <w:txbxContent>
                <w:p w:rsidR="00133DEF" w:rsidRDefault="00133DEF" w:rsidP="0006374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33DEF" w:rsidRDefault="00133DEF" w:rsidP="0006374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63743" w:rsidRPr="005965F5" w:rsidRDefault="00063743" w:rsidP="00063743">
                  <w:pPr>
                    <w:shd w:val="clear" w:color="auto" w:fill="FFFFFF" w:themeFill="background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3" w:history="1"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сьмо Минтруда России от 23.04.2024 N 14-6/ООГ-2476</w:t>
                    </w:r>
                  </w:hyperlink>
                </w:p>
                <w:p w:rsidR="00133DEF" w:rsidRPr="004366EC" w:rsidRDefault="00133DEF" w:rsidP="0006374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063743" w:rsidP="002D547F">
      <w:pPr>
        <w:rPr>
          <w:rFonts w:ascii="Century Gothic" w:hAnsi="Century Gothic" w:cs="Century Gothic"/>
          <w:sz w:val="16"/>
          <w:szCs w:val="16"/>
        </w:rPr>
      </w:pPr>
      <w:r w:rsidRPr="00A909BB">
        <w:rPr>
          <w:noProof/>
        </w:rPr>
        <w:pict>
          <v:shape id="_x0000_s1432" type="#_x0000_t202" style="position:absolute;margin-left:18.2pt;margin-top:547.6pt;width:143.55pt;height:95.1pt;z-index:251942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/XswIAAL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" filled="f" stroked="f">
            <v:textbox style="mso-next-textbox:#_x0000_s1432" inset=",0,,0">
              <w:txbxContent>
                <w:p w:rsidR="00AE4789" w:rsidRPr="00A56B9E" w:rsidRDefault="00A56B9E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Специалисту по закупкам (заказчикам и участникам по Закону N </w:t>
                  </w:r>
                  <w:r w:rsidR="00AE7FD5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AE4789" w:rsidRPr="00A56B9E" w:rsidRDefault="00AE4789" w:rsidP="00AE4789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745BA2" w:rsidRPr="00C066C7" w:rsidRDefault="00745BA2" w:rsidP="00745BA2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33DEF" w:rsidRPr="00A909BB">
        <w:rPr>
          <w:noProof/>
        </w:rPr>
        <w:pict>
          <v:shape id="_x0000_s1433" type="#_x0000_t32" style="position:absolute;margin-left:.45pt;margin-top:5.7pt;width:548.2pt;height:.05pt;z-index:251943936" o:connectortype="straight"/>
        </w:pict>
      </w:r>
      <w:r w:rsidR="00133DEF" w:rsidRPr="00A909BB">
        <w:rPr>
          <w:noProof/>
        </w:rPr>
        <w:pict>
          <v:shape id="_x0000_s1406" type="#_x0000_t202" style="position:absolute;margin-left:194.8pt;margin-top:538.85pt;width:365.4pt;height:25.85pt;z-index:25192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7a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" filled="f" stroked="f">
            <v:textbox style="mso-next-textbox:#_x0000_s1406" inset="0,0,0,0">
              <w:txbxContent>
                <w:p w:rsidR="00063743" w:rsidRPr="005965F5" w:rsidRDefault="00063743" w:rsidP="00063743">
                  <w:pPr>
                    <w:pStyle w:val="1"/>
                    <w:tabs>
                      <w:tab w:val="left" w:pos="567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5965F5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КАКИЕ РЕШЕНИЯ ПРИНИМАЮТ СУДЫ В СПОРАХ О ВЗЫСКАНИИ ГОСЗАКАЗЧИКАМИ УБЫТКОВ С ПОСТАВЩИКОВ</w:t>
                  </w:r>
                </w:p>
                <w:p w:rsidR="00737091" w:rsidRPr="00EE6AE5" w:rsidRDefault="00737091" w:rsidP="00EE6AE5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133DEF" w:rsidP="001C23BE">
      <w:pPr>
        <w:spacing w:after="0" w:line="240" w:lineRule="auto"/>
        <w:rPr>
          <w:rFonts w:ascii="Century Gothic" w:hAnsi="Century Gothic" w:cs="Century Gothic"/>
        </w:rPr>
      </w:pPr>
      <w:r w:rsidRPr="00A909BB">
        <w:rPr>
          <w:noProof/>
        </w:rPr>
        <w:pict>
          <v:shape id="_x0000_s1407" type="#_x0000_t202" style="position:absolute;margin-left:181.5pt;margin-top:8in;width:400.55pt;height:248.9pt;z-index:25192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" filled="f" stroked="f">
            <v:textbox style="mso-next-textbox:#_x0000_s1407" inset="0,0,,0">
              <w:txbxContent>
                <w:p w:rsidR="008A144A" w:rsidRDefault="008A144A" w:rsidP="008A144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063743" w:rsidRPr="005965F5" w:rsidRDefault="00063743" w:rsidP="0006374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Суды часто рассматривают споры о взыскании </w:t>
                  </w:r>
                  <w:proofErr w:type="spellStart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госзаказчиком</w:t>
                  </w:r>
                  <w:proofErr w:type="spellEnd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 денег за замещающую сделку, если первоначальную расторгли по вине контрагента. Нередко камнем преткновения становятся расходы на хранение некачественного товара. Споры возникают и из-за убытков в связи с устранением недостатков работ в период гарантийного срока. Как решают такие споры суды, узнайте в Обзоре </w:t>
                  </w:r>
                  <w:proofErr w:type="spellStart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КонсультантПлюс</w:t>
                  </w:r>
                  <w:proofErr w:type="spellEnd"/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AE7FD5" w:rsidRDefault="00AE7FD5" w:rsidP="00B73CE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6D27C1" w:rsidRPr="006D27C1" w:rsidRDefault="006D27C1" w:rsidP="006D27C1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D27C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063743" w:rsidRPr="005965F5" w:rsidRDefault="00063743" w:rsidP="0006374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организации в подобных ситуациях могут учесть аргументы судов.</w:t>
                  </w:r>
                </w:p>
                <w:p w:rsidR="006D27C1" w:rsidRPr="00007B0B" w:rsidRDefault="006D27C1" w:rsidP="006D27C1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C73FF" w:rsidRPr="00EC73FF" w:rsidRDefault="00EC73FF" w:rsidP="00EC73F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063743" w:rsidRPr="005965F5" w:rsidRDefault="00063743" w:rsidP="00063743">
                  <w:pPr>
                    <w:pStyle w:val="af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 xml:space="preserve">Можно взыскать: </w:t>
                  </w:r>
                </w:p>
                <w:p w:rsidR="00063743" w:rsidRPr="005965F5" w:rsidRDefault="00063743" w:rsidP="00063743">
                  <w:pPr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деньги за замещающую сделку, если первоначальную расторгли по вине контрагента;</w:t>
                  </w:r>
                </w:p>
                <w:p w:rsidR="00063743" w:rsidRPr="005965F5" w:rsidRDefault="00063743" w:rsidP="00063743">
                  <w:pPr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расходы на хранение некачественного товара, который поставщик не вывез;</w:t>
                  </w:r>
                </w:p>
                <w:p w:rsidR="00063743" w:rsidRPr="005965F5" w:rsidRDefault="00063743" w:rsidP="00063743">
                  <w:pPr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убытки в связи с устранением недостатков работ в период гарантийного срока, если доказали вину подрядчика;</w:t>
                  </w:r>
                </w:p>
                <w:p w:rsidR="00063743" w:rsidRPr="005965F5" w:rsidRDefault="00063743" w:rsidP="00063743">
                  <w:pPr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5965F5">
                    <w:rPr>
                      <w:rFonts w:ascii="Century Gothic" w:hAnsi="Century Gothic"/>
                      <w:sz w:val="19"/>
                      <w:szCs w:val="19"/>
                    </w:rPr>
                    <w:t>затраты на экспертизу, если по вине подрядчика проектная документация ее не прошла.</w:t>
                  </w:r>
                </w:p>
                <w:p w:rsidR="0033288B" w:rsidRPr="00E0027A" w:rsidRDefault="0033288B" w:rsidP="0033288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2C701F" w:rsidRPr="000E5FED" w:rsidRDefault="002C701F" w:rsidP="0033288B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D5798E" w:rsidRPr="00783CDD" w:rsidRDefault="00A909BB" w:rsidP="00A603C5">
      <w:pPr>
        <w:pStyle w:val="1"/>
        <w:tabs>
          <w:tab w:val="left" w:pos="284"/>
        </w:tabs>
        <w:jc w:val="center"/>
      </w:pPr>
      <w:r w:rsidRPr="00A909BB">
        <w:rPr>
          <w:rFonts w:ascii="Calibri" w:hAnsi="Calibri" w:cs="Times New Roman"/>
          <w:noProof/>
          <w:sz w:val="22"/>
          <w:szCs w:val="22"/>
          <w:lang w:eastAsia="en-US"/>
        </w:rPr>
        <w:pict>
          <v:rect id="_x0000_s1465" style="position:absolute;left:0;text-align:left;margin-left:23.6pt;margin-top:656.3pt;width:131.35pt;height:118.05pt;z-index:-2513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" fillcolor="#f2f2f2" strokecolor="#f2f2f2" strokeweight=".25pt">
            <v:shadow on="t" color="#868686"/>
            <v:textbox style="mso-next-textbox:#_x0000_s1465" inset="0,0,0,0">
              <w:txbxContent>
                <w:p w:rsidR="00EC73FF" w:rsidRDefault="00EC73FF" w:rsidP="006D27C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6D27C1" w:rsidRDefault="006D27C1" w:rsidP="0006374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063743" w:rsidRPr="005965F5" w:rsidRDefault="00063743" w:rsidP="00063743">
                  <w:pPr>
                    <w:shd w:val="clear" w:color="auto" w:fill="FFFFFF" w:themeFill="background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4" w:history="1"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Обзор: «Убыт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к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и</w:t>
                    </w:r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госзаказчиков</w:t>
                    </w:r>
                    <w:proofErr w:type="spellEnd"/>
                    <w:r w:rsidRPr="005965F5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: интересные примеры из практики за 2022 - 2024 годы»</w:t>
                    </w:r>
                  </w:hyperlink>
                </w:p>
                <w:p w:rsidR="003F4922" w:rsidRPr="004366EC" w:rsidRDefault="003F4922" w:rsidP="0006374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D5798E" w:rsidRPr="00783CDD" w:rsidSect="00910D17">
      <w:headerReference w:type="default" r:id="rId15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25" w:rsidRDefault="000A0525" w:rsidP="00735E66">
      <w:pPr>
        <w:spacing w:after="0" w:line="240" w:lineRule="auto"/>
      </w:pPr>
      <w:r>
        <w:separator/>
      </w:r>
    </w:p>
  </w:endnote>
  <w:endnote w:type="continuationSeparator" w:id="0">
    <w:p w:rsidR="000A0525" w:rsidRDefault="000A0525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25" w:rsidRDefault="000A0525" w:rsidP="00735E66">
      <w:pPr>
        <w:spacing w:after="0" w:line="240" w:lineRule="auto"/>
      </w:pPr>
      <w:r>
        <w:separator/>
      </w:r>
    </w:p>
  </w:footnote>
  <w:footnote w:type="continuationSeparator" w:id="0">
    <w:p w:rsidR="000A0525" w:rsidRDefault="000A0525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ADA"/>
    <w:multiLevelType w:val="hybridMultilevel"/>
    <w:tmpl w:val="7E90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B7963"/>
    <w:multiLevelType w:val="hybridMultilevel"/>
    <w:tmpl w:val="3A3A5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508DD"/>
    <w:rsid w:val="000533D4"/>
    <w:rsid w:val="0005713B"/>
    <w:rsid w:val="00057A67"/>
    <w:rsid w:val="00063587"/>
    <w:rsid w:val="00063743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0525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3DEF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E25"/>
    <w:rsid w:val="00412740"/>
    <w:rsid w:val="00412766"/>
    <w:rsid w:val="004236E8"/>
    <w:rsid w:val="004277FD"/>
    <w:rsid w:val="00427CEE"/>
    <w:rsid w:val="0043039B"/>
    <w:rsid w:val="00432C71"/>
    <w:rsid w:val="004401F1"/>
    <w:rsid w:val="00442824"/>
    <w:rsid w:val="0044332A"/>
    <w:rsid w:val="00445643"/>
    <w:rsid w:val="00450811"/>
    <w:rsid w:val="0045219E"/>
    <w:rsid w:val="0045363F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09BB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4C51"/>
    <w:rsid w:val="00BC01A8"/>
    <w:rsid w:val="00BC18F0"/>
    <w:rsid w:val="00BC3372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  <o:rules v:ext="edit">
        <o:r id="V:Rule4" type="connector" idref="#_x0000_s1442"/>
        <o:r id="V:Rule5" type="connector" idref="#_x0000_s1433"/>
        <o:r id="V:Rule6" type="connector" idref="#_x0000_s1467"/>
        <o:r id="V:Rule7" type="connector" idref="#_x0000_s14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link w:val="a8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810132" TargetMode="External"/><Relationship Id="rId13" Type="http://schemas.openxmlformats.org/officeDocument/2006/relationships/hyperlink" Target="https://login.consultant.ru/link/?req=doc&amp;base=QUEST&amp;n=223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QUEST&amp;n=223122" TargetMode="External"/><Relationship Id="rId12" Type="http://schemas.openxmlformats.org/officeDocument/2006/relationships/hyperlink" Target="https://login.consultant.ru/link/?req=doc&amp;base=LAW&amp;n=4765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63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66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739" TargetMode="External"/><Relationship Id="rId14" Type="http://schemas.openxmlformats.org/officeDocument/2006/relationships/hyperlink" Target="https://login.consultant.ru/link/?req=doc&amp;base=LAW&amp;n=476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cp:lastPrinted>2017-06-13T01:53:00Z</cp:lastPrinted>
  <dcterms:created xsi:type="dcterms:W3CDTF">2024-05-26T15:10:00Z</dcterms:created>
  <dcterms:modified xsi:type="dcterms:W3CDTF">2024-05-26T15:10:00Z</dcterms:modified>
</cp:coreProperties>
</file>