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55" w:rsidRDefault="00A04ACB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4" o:spid="_x0000_s1026" type="#_x0000_t202" style="position:absolute;margin-left:16.25pt;margin-top:40.05pt;width:139.6pt;height:64.8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BA63BB" w:rsidRDefault="00AE7FD5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</w:p>
                <w:p w:rsidR="00AD6E3C" w:rsidRPr="00870CCA" w:rsidRDefault="002C701F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</w:p>
    <w:p w:rsidR="00B02655" w:rsidRDefault="004B7CED" w:rsidP="00735E66">
      <w:pPr>
        <w:tabs>
          <w:tab w:val="left" w:pos="2528"/>
        </w:tabs>
      </w:pPr>
      <w:r>
        <w:rPr>
          <w:noProof/>
          <w:lang w:eastAsia="ru-RU"/>
        </w:rPr>
        <w:pict>
          <v:shape id="Text Box 14" o:spid="_x0000_s1030" type="#_x0000_t202" style="position:absolute;margin-left:169.1pt;margin-top:77.55pt;width:410.8pt;height:186.6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02655" w:rsidRPr="00F84AB3" w:rsidRDefault="00BA63BB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ФНС собрала обзор позиций КС РФ и ВС РФ за I квартал 2024 г. В обзоре представлены решения судов по разным вопросам, которые касаются, в частности, включения объектов недвижимости в кадастровые перечни с учетом выводов, содержащихся в постановлении Конституционного Суда РФ от 12.11.2020 N 46-П, и определения налоговых обязательств в отношении таких объектов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69081E" w:rsidRPr="0069081E" w:rsidRDefault="0069081E" w:rsidP="0069081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081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Польза:</w:t>
                  </w:r>
                </w:p>
                <w:p w:rsidR="00B02655" w:rsidRPr="00F84AB3" w:rsidRDefault="00BA63BB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как налоговики будут применять выводы КС РФ.</w:t>
                  </w: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B02655" w:rsidRPr="00F84AB3" w:rsidRDefault="00BA63BB" w:rsidP="00B02655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включать недвижимость в кадастровые перечни будут с учетом Постановления КС РФ N 46-П. Ведомство пояснило, что пересматривать налог на имущество, который уже исчислили и уплатили, не будут. Такого обязательства нет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441662" w:rsidRDefault="00A228D9" w:rsidP="00B0265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B02655" w:rsidRDefault="004B7CED" w:rsidP="00A04ACB">
      <w:pPr>
        <w:shd w:val="clear" w:color="auto" w:fill="FFFFFF" w:themeFill="background1"/>
        <w:tabs>
          <w:tab w:val="left" w:pos="2528"/>
        </w:tabs>
      </w:pPr>
      <w:r>
        <w:rPr>
          <w:i/>
          <w:noProof/>
          <w:lang w:eastAsia="ru-RU"/>
        </w:rPr>
        <w:pict>
          <v:rect id="Rectangle 336" o:spid="_x0000_s1028" style="position:absolute;margin-left:24.1pt;margin-top:113.25pt;width:124.95pt;height:156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BA63B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760ADA" w:rsidRDefault="00760ADA" w:rsidP="00BA63B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B1EBA" w:rsidRDefault="004B7CED" w:rsidP="00BA63BB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="00BA63BB" w:rsidRPr="006A1AF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ФНС России от 04.06.2024 N БВ-4-7/6187@</w:t>
                    </w:r>
                  </w:hyperlink>
                </w:p>
                <w:p w:rsidR="00BA63BB" w:rsidRDefault="00BA63BB" w:rsidP="00BA63BB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A63BB" w:rsidRDefault="00BA63BB" w:rsidP="00BA63BB">
                  <w:pPr>
                    <w:shd w:val="clear" w:color="auto" w:fill="FFFFFF" w:themeFill="background1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BA63B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BA63BB" w:rsidRPr="0071400B" w:rsidRDefault="004B7CED" w:rsidP="00BA63BB">
                  <w:pPr>
                    <w:shd w:val="clear" w:color="auto" w:fill="FFFFFF" w:themeFill="background1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="00BA63BB" w:rsidRPr="00BA63B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В каких случаях организация должна платить налог на имущество по кадастровой стоимости, а в каких - по среднегодовой</w:t>
                    </w:r>
                  </w:hyperlink>
                </w:p>
                <w:p w:rsidR="004277FD" w:rsidRDefault="004277FD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Default="004B7CED" w:rsidP="00735E66">
      <w:pPr>
        <w:tabs>
          <w:tab w:val="left" w:pos="2528"/>
        </w:tabs>
      </w:pPr>
      <w:r>
        <w:rPr>
          <w:noProof/>
          <w:lang w:eastAsia="ru-RU"/>
        </w:rPr>
        <w:pict>
          <v:shape id="Text Box 15" o:spid="_x0000_s1029" type="#_x0000_t202" style="position:absolute;margin-left:169.1pt;margin-top:44.3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BA63BB" w:rsidRPr="00EF7FDF" w:rsidRDefault="00BA63BB" w:rsidP="00BA63BB">
                  <w:pPr>
                    <w:pStyle w:val="1"/>
                    <w:jc w:val="center"/>
                    <w:rPr>
                      <w:color w:val="5F497A"/>
                      <w:sz w:val="19"/>
                      <w:szCs w:val="19"/>
                      <w:u w:val="single"/>
                      <w:lang w:val="x-none" w:eastAsia="x-none"/>
                    </w:rPr>
                  </w:pPr>
                  <w:r w:rsidRPr="00EF7FDF">
                    <w:rPr>
                      <w:color w:val="5F497A"/>
                      <w:sz w:val="19"/>
                      <w:szCs w:val="19"/>
                      <w:u w:val="single"/>
                      <w:lang w:val="x-none" w:eastAsia="x-none"/>
                    </w:rPr>
                    <w:t>НАЛОГ НА ИМУЩЕСТВО ПО КАДАСТРОВОЙ СТОИМОСТИ: ПОЗИЦИЯ ФНС ПОСЛЕ РАЗЪЯСНЕНИЯ КС РФ</w:t>
                  </w:r>
                </w:p>
                <w:p w:rsidR="00B02655" w:rsidRPr="00BA63BB" w:rsidRDefault="00B02655" w:rsidP="00B0265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  <w:lang w:val="x-none"/>
                    </w:rPr>
                  </w:pP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735E66" w:rsidP="00735E66">
      <w:pPr>
        <w:rPr>
          <w:rFonts w:ascii="Century Gothic" w:hAnsi="Century Gothic"/>
          <w:b/>
          <w:i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E637E7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left:0;text-align:left;margin-left:16.25pt;margin-top:304.5pt;width:139.6pt;height:66.7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бюджетному </w:t>
                  </w:r>
                </w:p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left:0;text-align:left;margin-left:189.55pt;margin-top:304.5pt;width:374.5pt;height:31.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BA63BB" w:rsidRPr="00EF7FDF" w:rsidRDefault="00BA63BB" w:rsidP="00BA63BB">
                  <w:pPr>
                    <w:pStyle w:val="1"/>
                    <w:jc w:val="center"/>
                    <w:rPr>
                      <w:color w:val="5F497A"/>
                      <w:sz w:val="19"/>
                      <w:szCs w:val="19"/>
                      <w:u w:val="single"/>
                      <w:lang w:val="x-none" w:eastAsia="x-none"/>
                    </w:rPr>
                  </w:pPr>
                  <w:r w:rsidRPr="00EF7FDF">
                    <w:rPr>
                      <w:color w:val="5F497A"/>
                      <w:sz w:val="19"/>
                      <w:szCs w:val="19"/>
                      <w:u w:val="single"/>
                      <w:lang w:val="x-none" w:eastAsia="x-none"/>
                    </w:rPr>
                    <w:t>ОТЧЕТНОСТЬ УЧРЕЖДЕНИЙ ЗА I ПОЛУГОДИЕ 2024 Г.: ИЗМЕНЕНЫ КОНТРОЛЬНЫЕ СООТНОШЕНИЯ</w:t>
                  </w:r>
                </w:p>
                <w:p w:rsidR="00B02655" w:rsidRPr="00BA63BB" w:rsidRDefault="00B02655" w:rsidP="00B02655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  <w:lang w:val="x-none"/>
                    </w:rPr>
                  </w:pP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left:0;text-align:left;margin-left:-7.95pt;margin-top:3.45pt;width:548.2pt;height:.05pt;z-index:251951104" o:connectortype="straight"/>
        </w:pict>
      </w:r>
    </w:p>
    <w:p w:rsidR="006202C3" w:rsidRPr="000701B9" w:rsidRDefault="00E637E7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left:0;text-align:left;margin-left:172.65pt;margin-top:340.15pt;width:408.8pt;height:177.3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B02655" w:rsidRPr="00F84AB3" w:rsidRDefault="00BA63BB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Казначейство разместило на сайте обновленные контрольные соотношения на 1 июля 2024 г. Новшеств немного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04550E" w:rsidRPr="0004550E" w:rsidRDefault="0004550E" w:rsidP="0004550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4550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02655" w:rsidRPr="00F84AB3" w:rsidRDefault="00BA63BB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учреждения смогут проверить, правильно ли заполнена отчетность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B02655" w:rsidRPr="00F84AB3" w:rsidRDefault="00BA63BB" w:rsidP="00BA63B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в указаниях к сведениям по кредиторской и дебиторской задолженности учреждения (ф. 0503169, ф. 0503769) установили, что сумма долгов по страховым взносам в этих формах на счетах 303 02, 303 07, 303 08, 303 11 не должна увеличиваться. Также уточнили, что долгосрочная и просроченная задолженность не может превышать общий долг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7C7C3B" w:rsidRPr="0069081E" w:rsidRDefault="007C7C3B" w:rsidP="00B0265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C42FDD" w:rsidRDefault="004D6ABD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.1pt;margin-top:371.25pt;width:126.15pt;height:162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</w:t>
                  </w:r>
                  <w:r w:rsidR="00BA63BB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ы</w:t>
                  </w: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:</w:t>
                  </w:r>
                </w:p>
                <w:p w:rsidR="00BB1EBA" w:rsidRDefault="00BB1EBA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BA63BB" w:rsidRDefault="004B7CED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="00BA63BB" w:rsidRPr="006A1AF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Контрольные соотношения к показателям </w:t>
                    </w:r>
                    <w:proofErr w:type="spellStart"/>
                    <w:r w:rsidR="00BA63BB" w:rsidRPr="006A1AF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бухотчетности</w:t>
                    </w:r>
                    <w:proofErr w:type="spellEnd"/>
                    <w:r w:rsidR="00BA63BB" w:rsidRPr="006A1AF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бюджетных и автономных учреждений (Версия на 01.07.2024)</w:t>
                    </w:r>
                  </w:hyperlink>
                  <w:r w:rsidR="00BA63BB" w:rsidRPr="006A1AFC"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</w:p>
                <w:p w:rsidR="00BA63BB" w:rsidRDefault="00BA63BB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550E" w:rsidRPr="00595739" w:rsidRDefault="004B7CED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hyperlink r:id="rId10" w:history="1">
                    <w:r w:rsidR="00BA63BB" w:rsidRPr="006A1AF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Контрольные соотношения к показателям бюджетной отчетности главных администраторов средств федерального бюджета, представляемой в Казначейство России (Версия на 01.07.2024)</w:t>
                    </w:r>
                  </w:hyperlink>
                </w:p>
              </w:txbxContent>
            </v:textbox>
            <w10:wrap anchorx="page" anchory="page"/>
          </v:rect>
        </w:pict>
      </w:r>
      <w:r w:rsidR="00F84193">
        <w:tab/>
      </w:r>
      <w:r w:rsidR="00F84193"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735E66" w:rsidP="00735E66"/>
    <w:p w:rsidR="00735E66" w:rsidRPr="007C4C53" w:rsidRDefault="00735E66" w:rsidP="00735E66">
      <w:pPr>
        <w:rPr>
          <w:rFonts w:ascii="Century Gothic" w:hAnsi="Century Gothic"/>
          <w:sz w:val="28"/>
          <w:szCs w:val="28"/>
        </w:rPr>
      </w:pP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4D6ABD" w:rsidP="00EA75AE">
      <w:r>
        <w:rPr>
          <w:noProof/>
          <w:lang w:eastAsia="ru-RU"/>
        </w:rPr>
        <w:pict>
          <v:shape id="_x0000_s1468" type="#_x0000_t202" style="position:absolute;margin-left:16.25pt;margin-top:547.7pt;width:139.6pt;height:66.5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BA63BB" w:rsidRDefault="00BA63BB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BA63BB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Кадровику</w:t>
                  </w:r>
                </w:p>
                <w:p w:rsidR="00BA63BB" w:rsidRDefault="00BA63BB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BA63BB" w:rsidRDefault="00BA63BB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7" type="#_x0000_t32" style="position:absolute;margin-left:-11.35pt;margin-top:17.2pt;width:548.2pt;height:.05pt;z-index:251962368" o:connectortype="straight"/>
        </w:pict>
      </w:r>
    </w:p>
    <w:p w:rsidR="00E376E4" w:rsidRDefault="004D6ABD" w:rsidP="00D24391">
      <w:pPr>
        <w:ind w:left="-142"/>
      </w:pPr>
      <w:r>
        <w:rPr>
          <w:noProof/>
          <w:lang w:eastAsia="ru-RU"/>
        </w:rPr>
        <w:pict>
          <v:shape id="_x0000_s1469" type="#_x0000_t202" style="position:absolute;left:0;text-align:left;margin-left:194.4pt;margin-top:547.7pt;width:381.3pt;height:35.0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BA63BB" w:rsidRPr="00EF7FDF" w:rsidRDefault="00BA63BB" w:rsidP="00BA63BB">
                  <w:pPr>
                    <w:pStyle w:val="1"/>
                    <w:jc w:val="center"/>
                    <w:rPr>
                      <w:color w:val="5F497A"/>
                      <w:sz w:val="19"/>
                      <w:szCs w:val="19"/>
                      <w:u w:val="single"/>
                      <w:lang w:val="x-none" w:eastAsia="x-none"/>
                    </w:rPr>
                  </w:pPr>
                  <w:r w:rsidRPr="00EF7FDF">
                    <w:rPr>
                      <w:color w:val="5F497A"/>
                      <w:sz w:val="19"/>
                      <w:szCs w:val="19"/>
                      <w:u w:val="single"/>
                      <w:lang w:val="x-none" w:eastAsia="x-none"/>
                    </w:rPr>
                    <w:t>МИНТРУД: БЕССРОЧНЫЙ ТРУДОВОЙ ДОГОВОР НЕЛЬЗЯ ПРЕОБРАЗОВАТЬ В СРОЧНЫЙ</w:t>
                  </w:r>
                </w:p>
                <w:p w:rsidR="00EA16DA" w:rsidRPr="00BA63BB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  <w:lang w:val="x-none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C1105" w:rsidRPr="00B60E88" w:rsidRDefault="004D6ABD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_x0000_s1470" type="#_x0000_t202" style="position:absolute;left:0;text-align:left;margin-left:174.65pt;margin-top:578.25pt;width:405.25pt;height:252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B02655" w:rsidRPr="00F84AB3" w:rsidRDefault="00BA63BB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 xml:space="preserve">Изменять вид трудового договора, заключенного на неопределенный срок, на срочный трудовой договор недопустимо, указало ведомство. Однако в практике все же можно найти примеры, когда тех, кто </w:t>
                  </w:r>
                  <w:proofErr w:type="spellStart"/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допсоглашением</w:t>
                  </w:r>
                  <w:proofErr w:type="spellEnd"/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 xml:space="preserve"> трансформирует документ, суды поддержали. В частности, так поступил 5-й КСОЮ (Определение от 06.07.2021 по делу N 88-3623/2021).</w:t>
                  </w:r>
                </w:p>
                <w:p w:rsidR="00B02655" w:rsidRPr="00B02655" w:rsidRDefault="00B02655" w:rsidP="00B0265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0265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02655" w:rsidRPr="00F84AB3" w:rsidRDefault="00BA63BB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не допускать подобных ошибок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B02655" w:rsidRPr="00D30C35" w:rsidRDefault="009F070A" w:rsidP="00D30C3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</w:t>
                  </w:r>
                  <w:proofErr w:type="gramStart"/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: </w:t>
                  </w:r>
                  <w:r w:rsidR="00B02655" w:rsidRPr="00F84AB3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  <w:proofErr w:type="gramEnd"/>
                </w:p>
                <w:p w:rsidR="00847888" w:rsidRDefault="00D30C35" w:rsidP="00760ADA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срок не относится к условиям трудового договора, а определяет его вид, считает ведомство. Изменять последний нельзя. Поэтому перевести постоянного работника на срочный трудовой договор не получится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4F6C39" w:rsidRDefault="004F6C39" w:rsidP="00760ADA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30C35" w:rsidRPr="00D30C35" w:rsidRDefault="00D30C35" w:rsidP="00D30C3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</w:p>
                <w:p w:rsidR="00D30C35" w:rsidRDefault="00D30C35" w:rsidP="00760ADA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некоторые работодатели оформляют увольнение, а затем заключают новые трудовые договоры со сроком. В этом случае тоже есть риски. Например, 2-й КСОЮ такую замену не одобрил (Определение от 11.05.2023 по делу N 88-10676/2023</w:t>
                  </w:r>
                  <w:r w:rsidR="004D6ABD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204C7D" w:rsidRDefault="004D6ABD" w:rsidP="00D24391">
      <w:pPr>
        <w:ind w:left="-142"/>
      </w:pPr>
      <w:r>
        <w:rPr>
          <w:noProof/>
          <w:lang w:eastAsia="ru-RU"/>
        </w:rPr>
        <w:pict>
          <v:rect id="_x0000_s1475" style="position:absolute;left:0;text-align:left;margin-left:24.1pt;margin-top:620.35pt;width:126.15pt;height:139.4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B02655" w:rsidRDefault="004B7CED" w:rsidP="00B0265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="00D30C35" w:rsidRPr="006A1AF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Минтруда России от 03.06.2024 N 14-6/ООГ-3394</w:t>
                    </w:r>
                  </w:hyperlink>
                </w:p>
                <w:p w:rsidR="00D30C35" w:rsidRDefault="00D834D4" w:rsidP="00D30C35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4713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D30C35" w:rsidRPr="00D30C35" w:rsidRDefault="004B7CED" w:rsidP="00D30C35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="00D30C35" w:rsidRPr="00D30C3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принять на работу по срочному трудовому договору</w:t>
                    </w:r>
                  </w:hyperlink>
                </w:p>
                <w:p w:rsidR="00D30C35" w:rsidRPr="00147137" w:rsidRDefault="00D30C35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D834D4" w:rsidRPr="00F84AB3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834D4" w:rsidRPr="00147137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123574" w:rsidRPr="00007B0B" w:rsidRDefault="00123574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D24391">
      <w:pPr>
        <w:ind w:left="-142"/>
      </w:pPr>
    </w:p>
    <w:p w:rsidR="00E376E4" w:rsidRDefault="00E376E4" w:rsidP="00D24391">
      <w:pPr>
        <w:ind w:left="-142"/>
      </w:pPr>
    </w:p>
    <w:p w:rsidR="00E376E4" w:rsidRDefault="00E376E4" w:rsidP="00EA6F15">
      <w:pPr>
        <w:jc w:val="both"/>
      </w:pP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4B7CED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  <w:r>
        <w:rPr>
          <w:b w:val="0"/>
          <w:noProof/>
          <w:color w:val="auto"/>
          <w:sz w:val="22"/>
          <w:szCs w:val="22"/>
        </w:rPr>
        <w:lastRenderedPageBreak/>
        <w:pict>
          <v:shape id="_x0000_s1393" type="#_x0000_t202" style="position:absolute;margin-left:171.25pt;margin-top:41.55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D30C35" w:rsidRPr="00EF7FDF" w:rsidRDefault="00D30C35" w:rsidP="00D30C35">
                  <w:pPr>
                    <w:pStyle w:val="1"/>
                    <w:jc w:val="center"/>
                    <w:rPr>
                      <w:color w:val="5F497A"/>
                      <w:sz w:val="19"/>
                      <w:szCs w:val="19"/>
                      <w:u w:val="single"/>
                      <w:lang w:val="x-none" w:eastAsia="x-none"/>
                    </w:rPr>
                  </w:pPr>
                  <w:r w:rsidRPr="00EF7FDF">
                    <w:rPr>
                      <w:color w:val="5F497A"/>
                      <w:sz w:val="19"/>
                      <w:szCs w:val="19"/>
                      <w:u w:val="single"/>
                      <w:lang w:val="x-none" w:eastAsia="x-none"/>
                    </w:rPr>
                    <w:t>ПРАВООБЛАДАТЕЛИ БУДУТ СООБЩАТЬ О «ЗЕРКАЛАХ» ПИРАТСКИХ САЙТОВ ДРУГОМУ ГОСОРГАНУ</w:t>
                  </w:r>
                </w:p>
                <w:p w:rsidR="00760ADA" w:rsidRPr="00D30C35" w:rsidRDefault="00760ADA" w:rsidP="00760A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  <w:lang w:val="x-none"/>
                    </w:rPr>
                  </w:pP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4B7CED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3.3pt;margin-top:71.3pt;width:410.8pt;height:176.2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02655" w:rsidRPr="00E637E7" w:rsidRDefault="00D30C3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 xml:space="preserve">С 1 октября 2024 г. решение о признании сайта в сети «Интернет» копией ресурса, заблокированного за нарушение авторских или смежных прав, будет принимать </w:t>
                  </w:r>
                  <w:proofErr w:type="spellStart"/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Роскомнадзор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BB1EBA" w:rsidRPr="00BB1EBA" w:rsidRDefault="00BB1EBA" w:rsidP="00BB1EB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02655" w:rsidRPr="00F84AB3" w:rsidRDefault="00E637E7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правообладатели узнают, если они нашли «зеркало» пиратского сайта, то сообщать это нужно будет иному адресату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B02655" w:rsidRPr="00F84AB3" w:rsidRDefault="00E637E7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 xml:space="preserve">вместо </w:t>
                  </w:r>
                  <w:proofErr w:type="spellStart"/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Минцифры</w:t>
                  </w:r>
                  <w:proofErr w:type="spellEnd"/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 xml:space="preserve"> признавать некоторые ресурсы копиями сайтов, заблокированных за нарушения авторских или смежных прав, станет </w:t>
                  </w:r>
                  <w:proofErr w:type="spellStart"/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Роскомнадзор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5755E9" w:rsidRPr="00010CBA" w:rsidRDefault="005755E9" w:rsidP="00E637E7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747B44"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E637E7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hAnsi="Century Gothic" w:cs="Century Gothic"/>
          <w:noProof/>
          <w:szCs w:val="22"/>
        </w:rPr>
        <w:pict>
          <v:rect id="_x0000_s1395" style="position:absolute;left:0;text-align:left;margin-left:30.4pt;margin-top:121.85pt;width:121.05pt;height:52.1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69081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04550E" w:rsidRDefault="0004550E" w:rsidP="00B0265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bookmarkStart w:id="0" w:name="_GoBack"/>
                <w:p w:rsidR="00B02655" w:rsidRPr="00147137" w:rsidRDefault="00E637E7" w:rsidP="00B0265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A1AFC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/>
                  </w:r>
                  <w:r w:rsidRPr="006A1AFC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HYPERLINK "https://login.consultant.ru/link/?req=doc&amp;base=LAW&amp;n=479275" </w:instrText>
                  </w:r>
                  <w:r w:rsidRPr="006A1AFC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6A1AFC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6A1AFC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>Федеральный зак</w:t>
                  </w:r>
                  <w:r w:rsidRPr="006A1AFC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>о</w:t>
                  </w:r>
                  <w:r w:rsidRPr="006A1AFC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>н от 22.06.2024 N 158-ФЗ</w:t>
                  </w:r>
                  <w:r w:rsidRPr="006A1AFC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  <w:p w:rsidR="002C701F" w:rsidRPr="000E5FED" w:rsidRDefault="002C701F" w:rsidP="00201E77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bookmarkEnd w:id="0"/>
                <w:p w:rsidR="00B766EB" w:rsidRPr="004366EC" w:rsidRDefault="00B766EB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 w:rsidR="00C27396"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4B7CED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20.1pt;margin-top:41.55pt;width:136.75pt;height:66.4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760ADA" w:rsidRPr="00A56B9E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60ADA" w:rsidRDefault="00D30C35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</w:t>
                  </w:r>
                </w:p>
                <w:p w:rsidR="00760ADA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C27396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E637E7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7" type="#_x0000_t32" style="position:absolute;margin-left:-6.25pt;margin-top:25.9pt;width:548.2pt;height:.05pt;z-index:251969536" o:connectortype="straight"/>
        </w:pict>
      </w:r>
    </w:p>
    <w:p w:rsidR="00324743" w:rsidRPr="00324743" w:rsidRDefault="00E637E7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0" type="#_x0000_t202" style="position:absolute;margin-left:13.3pt;margin-top:270pt;width:143.55pt;height:54pt;z-index:25197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0" inset=",0,,0">
              <w:txbxContent>
                <w:p w:rsidR="00760ADA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E637E7" w:rsidRPr="00A56B9E" w:rsidRDefault="00E637E7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</w:t>
                  </w:r>
                </w:p>
                <w:p w:rsidR="00201E77" w:rsidRPr="00C066C7" w:rsidRDefault="00201E77" w:rsidP="00201E77">
                  <w:pPr>
                    <w:pStyle w:val="NewsletterDate"/>
                    <w:shd w:val="clear" w:color="auto" w:fill="B2A1C7"/>
                    <w:jc w:val="center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8" type="#_x0000_t202" style="position:absolute;margin-left:194.15pt;margin-top:270pt;width:365.4pt;height:38.55pt;z-index:2519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78" inset="0,0,0,0">
              <w:txbxContent>
                <w:p w:rsidR="00E637E7" w:rsidRPr="00EF7FDF" w:rsidRDefault="00E637E7" w:rsidP="00E637E7">
                  <w:pPr>
                    <w:pStyle w:val="1"/>
                    <w:jc w:val="center"/>
                    <w:rPr>
                      <w:color w:val="5F497A"/>
                      <w:sz w:val="19"/>
                      <w:szCs w:val="19"/>
                      <w:u w:val="single"/>
                      <w:lang w:val="x-none" w:eastAsia="x-none"/>
                    </w:rPr>
                  </w:pPr>
                  <w:r w:rsidRPr="00EF7FDF">
                    <w:rPr>
                      <w:color w:val="5F497A"/>
                      <w:sz w:val="19"/>
                      <w:szCs w:val="19"/>
                      <w:u w:val="single"/>
                      <w:lang w:val="x-none" w:eastAsia="x-none"/>
                    </w:rPr>
                    <w:t>СРОК ПЕРЕДАЧИ ДАННЫХ В СИСТЕМУ ЭЛЕКТРОННЫХ ПУТЕВОК ИЗМЕНИТСЯ С 1 СЕНТЯБРЯ</w:t>
                  </w:r>
                </w:p>
                <w:p w:rsidR="00455114" w:rsidRPr="00E637E7" w:rsidRDefault="00455114" w:rsidP="00455114">
                  <w:pPr>
                    <w:rPr>
                      <w:szCs w:val="19"/>
                      <w:lang w:val="x-none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E637E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79" type="#_x0000_t202" style="position:absolute;margin-left:171.25pt;margin-top:308.55pt;width:406.15pt;height:219.7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9" inset="0,0,,0">
              <w:txbxContent>
                <w:p w:rsidR="00455114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D834D4" w:rsidRPr="00F84AB3" w:rsidRDefault="00E637E7" w:rsidP="00D834D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Скорректирован порядок представления туроператором сведений, содержащихся в договоре о реализации туристского продукта, в единую информационную систему электронных путевок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760ADA" w:rsidRPr="00BB1EBA" w:rsidRDefault="00760ADA" w:rsidP="00760A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D834D4" w:rsidRPr="00F84AB3" w:rsidRDefault="00E637E7" w:rsidP="00D834D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 xml:space="preserve">туроператоры смогут планировать свою работу по представлению данных в </w:t>
                  </w:r>
                  <w:proofErr w:type="spellStart"/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информсистему</w:t>
                  </w:r>
                  <w:proofErr w:type="spellEnd"/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455114" w:rsidRPr="00EC73FF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D834D4" w:rsidRPr="00F84AB3" w:rsidRDefault="00E637E7" w:rsidP="00D834D4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туроператоры будут направлять сведения в ГИС «Электронная путевка» до 15-го числа месяца, который идет за месяцем продажи тура, но не позже даты начала путешествия. Сейчас информацию передают не позднее 15-го числа каждого месяца, а если путевку продали менее чем за 30 дней до оказания услуг – не позже чем за сутки до их предоставления</w:t>
                  </w:r>
                  <w:r w:rsidR="006329AB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04550E" w:rsidRPr="00903FBD" w:rsidRDefault="0004550E" w:rsidP="00201E77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7221B7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E637E7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rect id="_x0000_s1481" style="position:absolute;margin-left:20.1pt;margin-top:342pt;width:131.35pt;height:67.5pt;z-index:-25134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1" inset="0,0,0,0">
              <w:txbxContent>
                <w:p w:rsidR="00455114" w:rsidRDefault="0045511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760ADA" w:rsidRDefault="00760ADA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55114" w:rsidRPr="004366EC" w:rsidRDefault="00E637E7" w:rsidP="00E637E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6A1AF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</w:t>
                    </w:r>
                    <w:r w:rsidRPr="006A1AF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ы</w:t>
                    </w:r>
                    <w:r w:rsidRPr="006A1AF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й закон от 22.06.2024 N 143-ФЗ</w:t>
                    </w:r>
                  </w:hyperlink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DC486F" w:rsidRDefault="00455114" w:rsidP="00455114">
      <w:pPr>
        <w:tabs>
          <w:tab w:val="left" w:pos="4334"/>
        </w:tabs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ab/>
      </w: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760ADA" w:rsidRDefault="00760ADA" w:rsidP="00760ADA">
      <w:pPr>
        <w:shd w:val="clear" w:color="auto" w:fill="FFFFFF" w:themeFill="background1"/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Default="004B7CED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6" type="#_x0000_t202" style="position:absolute;left:0;text-align:left;margin-left:13.3pt;margin-top:542.1pt;width:143.55pt;height:90.9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6" inset=",0,,0">
              <w:txbxContent>
                <w:p w:rsidR="00E637E7" w:rsidRPr="00A56B9E" w:rsidRDefault="00E637E7" w:rsidP="00E637E7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D834D4" w:rsidRPr="00A56B9E" w:rsidRDefault="00D834D4" w:rsidP="00D834D4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D834D4" w:rsidRPr="00C066C7" w:rsidRDefault="00D834D4" w:rsidP="00D834D4">
                  <w:pPr>
                    <w:pStyle w:val="NewsletterDate"/>
                    <w:shd w:val="clear" w:color="auto" w:fill="B2A1C7"/>
                    <w:jc w:val="center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4" type="#_x0000_t202" style="position:absolute;left:0;text-align:left;margin-left:197.8pt;margin-top:548.3pt;width:365.4pt;height:25.85pt;z-index:25197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4" inset="0,0,0,0">
              <w:txbxContent>
                <w:p w:rsidR="00D834D4" w:rsidRPr="00F84AB3" w:rsidRDefault="00E637E7" w:rsidP="00D834D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EF7FDF">
                    <w:rPr>
                      <w:color w:val="5F497A"/>
                      <w:sz w:val="19"/>
                      <w:szCs w:val="19"/>
                      <w:u w:val="single"/>
                      <w:lang w:val="x-none" w:eastAsia="x-none"/>
                    </w:rPr>
                    <w:t>ЧАСТЫЕ ОШИБКИ ПРИ ГОСЗАКУПКАХ: ОБЗОР КАЗНАЧЕЙСТВА ЗА ВТОРОЕ ПОЛУГОДИЕ 2023 Г.</w:t>
                  </w:r>
                </w:p>
                <w:p w:rsidR="00D834D4" w:rsidRPr="00EE6AE5" w:rsidRDefault="00D834D4" w:rsidP="00D834D4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3" type="#_x0000_t32" style="position:absolute;left:0;text-align:left;margin-left:-1.6pt;margin-top:3.65pt;width:548.2pt;height:.05pt;z-index:251974656" o:connectortype="straight"/>
        </w:pict>
      </w:r>
    </w:p>
    <w:p w:rsidR="00201E77" w:rsidRPr="00324743" w:rsidRDefault="004B7CED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5" type="#_x0000_t202" style="position:absolute;left:0;text-align:left;margin-left:173.3pt;margin-top:584.3pt;width:406.15pt;height:248.8pt;z-index:25197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5" inset="0,0,,0">
              <w:txbxContent>
                <w:p w:rsidR="00D834D4" w:rsidRDefault="00D834D4" w:rsidP="00D834D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D834D4" w:rsidRPr="00F84AB3" w:rsidRDefault="00E637E7" w:rsidP="00D834D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Ведомство выпустило обзор недостатков и нарушений, которые выявило в региональных закупках. Большинство из них заказчики допустили при исполнении контрактов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D834D4" w:rsidRPr="00BB1EBA" w:rsidRDefault="00D834D4" w:rsidP="00D834D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D834D4" w:rsidRPr="00F84AB3" w:rsidRDefault="00E637E7" w:rsidP="00D834D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исключить подобные нарушения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D834D4" w:rsidRPr="00EC73FF" w:rsidRDefault="00D834D4" w:rsidP="00D834D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E637E7" w:rsidRPr="006A1AFC" w:rsidRDefault="00E637E7" w:rsidP="00E637E7">
                  <w:pPr>
                    <w:pStyle w:val="af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 xml:space="preserve">среди системных нарушений Казначейство указало такие: </w:t>
                  </w:r>
                </w:p>
                <w:p w:rsidR="00E637E7" w:rsidRPr="006A1AFC" w:rsidRDefault="00E637E7" w:rsidP="00E637E7">
                  <w:pPr>
                    <w:pStyle w:val="af"/>
                    <w:numPr>
                      <w:ilvl w:val="0"/>
                      <w:numId w:val="22"/>
                    </w:numPr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не предъявили и не начислили контрагенту неустойку за просрочку исполнения контракта;</w:t>
                  </w:r>
                </w:p>
                <w:p w:rsidR="00E637E7" w:rsidRPr="006A1AFC" w:rsidRDefault="00E637E7" w:rsidP="00E637E7">
                  <w:pPr>
                    <w:pStyle w:val="af"/>
                    <w:numPr>
                      <w:ilvl w:val="0"/>
                      <w:numId w:val="22"/>
                    </w:numPr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оплатили работы с опозданием;</w:t>
                  </w:r>
                </w:p>
                <w:p w:rsidR="00E637E7" w:rsidRPr="006A1AFC" w:rsidRDefault="00E637E7" w:rsidP="00E637E7">
                  <w:pPr>
                    <w:pStyle w:val="af"/>
                    <w:numPr>
                      <w:ilvl w:val="0"/>
                      <w:numId w:val="22"/>
                    </w:numPr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приняли товары, работы или услуги, которые не отвечали условиям сделки;</w:t>
                  </w:r>
                </w:p>
                <w:p w:rsidR="00E637E7" w:rsidRPr="006A1AFC" w:rsidRDefault="00E637E7" w:rsidP="00E637E7">
                  <w:pPr>
                    <w:pStyle w:val="af"/>
                    <w:numPr>
                      <w:ilvl w:val="0"/>
                      <w:numId w:val="22"/>
                    </w:numPr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меняли контракты без оснований для этого.</w:t>
                  </w:r>
                </w:p>
                <w:p w:rsidR="00E637E7" w:rsidRPr="006A1AFC" w:rsidRDefault="00E637E7" w:rsidP="00E637E7">
                  <w:pPr>
                    <w:pStyle w:val="af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заказчики ошибались при обосновании НМЦК. Так, для ее расчета методом анализа рынка они использовали информацию о ценах товаров, работ, услуг с условиями, которые не сопоставимы с планируемой закупкой;</w:t>
                  </w:r>
                </w:p>
                <w:p w:rsidR="00E637E7" w:rsidRPr="006A1AFC" w:rsidRDefault="00E637E7" w:rsidP="00E637E7">
                  <w:pPr>
                    <w:pStyle w:val="af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1AFC">
                    <w:rPr>
                      <w:rFonts w:ascii="Century Gothic" w:hAnsi="Century Gothic"/>
                      <w:sz w:val="19"/>
                      <w:szCs w:val="19"/>
                    </w:rPr>
                    <w:t>ведомство обратило внимание на то, что заказчики дробили одну закупку на несколько однородных малых сделок с единственным поставщиком.</w:t>
                  </w:r>
                </w:p>
                <w:p w:rsidR="00D834D4" w:rsidRPr="00F84AB3" w:rsidRDefault="00D834D4" w:rsidP="00E637E7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834D4" w:rsidRPr="00903FBD" w:rsidRDefault="00D834D4" w:rsidP="00D834D4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E637E7" w:rsidP="002D547F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rect id="_x0000_s1487" style="position:absolute;margin-left:20.1pt;margin-top:643.5pt;width:131.35pt;height:72.45pt;z-index:-25133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7" inset="0,0,0,0">
              <w:txbxContent>
                <w:p w:rsidR="00E637E7" w:rsidRDefault="00E637E7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</w:pPr>
                </w:p>
                <w:p w:rsidR="00D834D4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D834D4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834D4" w:rsidRPr="004366EC" w:rsidRDefault="00E637E7" w:rsidP="00E637E7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6A1AF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Письмо Казначейства России от 05.06.2024 N </w:t>
                    </w:r>
                    <w:bookmarkStart w:id="1" w:name="_Hlk170230173"/>
                    <w:r w:rsidRPr="006A1AF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07-04-05/21-15423</w:t>
                    </w:r>
                    <w:bookmarkEnd w:id="1"/>
                  </w:hyperlink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D5798E" w:rsidP="00A603C5">
      <w:pPr>
        <w:pStyle w:val="1"/>
        <w:tabs>
          <w:tab w:val="left" w:pos="284"/>
        </w:tabs>
        <w:jc w:val="center"/>
      </w:pPr>
    </w:p>
    <w:sectPr w:rsidR="00D5798E" w:rsidRPr="00783CDD" w:rsidSect="00910D17">
      <w:headerReference w:type="default" r:id="rId15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ED" w:rsidRDefault="004B7CED" w:rsidP="00735E66">
      <w:pPr>
        <w:spacing w:after="0" w:line="240" w:lineRule="auto"/>
      </w:pPr>
      <w:r>
        <w:separator/>
      </w:r>
    </w:p>
  </w:endnote>
  <w:endnote w:type="continuationSeparator" w:id="0">
    <w:p w:rsidR="004B7CED" w:rsidRDefault="004B7CED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ED" w:rsidRDefault="004B7CED" w:rsidP="00735E66">
      <w:pPr>
        <w:spacing w:after="0" w:line="240" w:lineRule="auto"/>
      </w:pPr>
      <w:r>
        <w:separator/>
      </w:r>
    </w:p>
  </w:footnote>
  <w:footnote w:type="continuationSeparator" w:id="0">
    <w:p w:rsidR="004B7CED" w:rsidRDefault="004B7CED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A7"/>
    <w:multiLevelType w:val="hybridMultilevel"/>
    <w:tmpl w:val="B0008B7E"/>
    <w:lvl w:ilvl="0" w:tplc="3F421A2E">
      <w:start w:val="1"/>
      <w:numFmt w:val="bullet"/>
      <w:lvlText w:val="-"/>
      <w:lvlJc w:val="left"/>
      <w:pPr>
        <w:ind w:left="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" w15:restartNumberingAfterBreak="0">
    <w:nsid w:val="04A42D8C"/>
    <w:multiLevelType w:val="hybridMultilevel"/>
    <w:tmpl w:val="4070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D097F"/>
    <w:multiLevelType w:val="hybridMultilevel"/>
    <w:tmpl w:val="097A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5F53"/>
    <w:multiLevelType w:val="hybridMultilevel"/>
    <w:tmpl w:val="9CA29B36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4710B"/>
    <w:multiLevelType w:val="hybridMultilevel"/>
    <w:tmpl w:val="18ACCD4A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52700"/>
    <w:multiLevelType w:val="hybridMultilevel"/>
    <w:tmpl w:val="EF52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7B04"/>
    <w:multiLevelType w:val="hybridMultilevel"/>
    <w:tmpl w:val="2996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530DD9"/>
    <w:multiLevelType w:val="hybridMultilevel"/>
    <w:tmpl w:val="0486CF20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5D424C"/>
    <w:multiLevelType w:val="hybridMultilevel"/>
    <w:tmpl w:val="1D92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C137A"/>
    <w:multiLevelType w:val="hybridMultilevel"/>
    <w:tmpl w:val="DD1C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B3AD6"/>
    <w:multiLevelType w:val="hybridMultilevel"/>
    <w:tmpl w:val="C2DE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1"/>
  </w:num>
  <w:num w:numId="5">
    <w:abstractNumId w:val="6"/>
  </w:num>
  <w:num w:numId="6">
    <w:abstractNumId w:val="9"/>
  </w:num>
  <w:num w:numId="7">
    <w:abstractNumId w:val="16"/>
  </w:num>
  <w:num w:numId="8">
    <w:abstractNumId w:val="7"/>
  </w:num>
  <w:num w:numId="9">
    <w:abstractNumId w:val="11"/>
  </w:num>
  <w:num w:numId="10">
    <w:abstractNumId w:val="13"/>
  </w:num>
  <w:num w:numId="11">
    <w:abstractNumId w:val="2"/>
  </w:num>
  <w:num w:numId="12">
    <w:abstractNumId w:val="18"/>
  </w:num>
  <w:num w:numId="13">
    <w:abstractNumId w:val="19"/>
  </w:num>
  <w:num w:numId="14">
    <w:abstractNumId w:val="3"/>
  </w:num>
  <w:num w:numId="15">
    <w:abstractNumId w:val="1"/>
  </w:num>
  <w:num w:numId="16">
    <w:abstractNumId w:val="8"/>
  </w:num>
  <w:num w:numId="17">
    <w:abstractNumId w:val="0"/>
  </w:num>
  <w:num w:numId="18">
    <w:abstractNumId w:val="12"/>
  </w:num>
  <w:num w:numId="19">
    <w:abstractNumId w:val="20"/>
  </w:num>
  <w:num w:numId="20">
    <w:abstractNumId w:val="15"/>
  </w:num>
  <w:num w:numId="21">
    <w:abstractNumId w:val="10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1930"/>
    <w:rsid w:val="00035470"/>
    <w:rsid w:val="000410FB"/>
    <w:rsid w:val="00041D02"/>
    <w:rsid w:val="0004550E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0C28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0DEC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1E77"/>
    <w:rsid w:val="0020364C"/>
    <w:rsid w:val="00203C5C"/>
    <w:rsid w:val="002046EF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064B"/>
    <w:rsid w:val="002D1BA9"/>
    <w:rsid w:val="002D3D51"/>
    <w:rsid w:val="002D511B"/>
    <w:rsid w:val="002D547F"/>
    <w:rsid w:val="002D65CF"/>
    <w:rsid w:val="002D678C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2C22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33BAF"/>
    <w:rsid w:val="004401F1"/>
    <w:rsid w:val="00442824"/>
    <w:rsid w:val="0044332A"/>
    <w:rsid w:val="00445643"/>
    <w:rsid w:val="00450811"/>
    <w:rsid w:val="0045219E"/>
    <w:rsid w:val="0045363F"/>
    <w:rsid w:val="00455114"/>
    <w:rsid w:val="00457A73"/>
    <w:rsid w:val="00457DD2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B7CED"/>
    <w:rsid w:val="004C6962"/>
    <w:rsid w:val="004D1BD5"/>
    <w:rsid w:val="004D5FA6"/>
    <w:rsid w:val="004D6ABD"/>
    <w:rsid w:val="004E36A2"/>
    <w:rsid w:val="004E5394"/>
    <w:rsid w:val="004E5CC6"/>
    <w:rsid w:val="004E7870"/>
    <w:rsid w:val="004E7B12"/>
    <w:rsid w:val="004F4BE3"/>
    <w:rsid w:val="004F6C39"/>
    <w:rsid w:val="00503C34"/>
    <w:rsid w:val="00504293"/>
    <w:rsid w:val="00507A3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A4DE2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29AB"/>
    <w:rsid w:val="00635990"/>
    <w:rsid w:val="00637CFC"/>
    <w:rsid w:val="0064073E"/>
    <w:rsid w:val="00644BCE"/>
    <w:rsid w:val="00652E25"/>
    <w:rsid w:val="006540E2"/>
    <w:rsid w:val="00660C15"/>
    <w:rsid w:val="00684286"/>
    <w:rsid w:val="00684BC1"/>
    <w:rsid w:val="006858D0"/>
    <w:rsid w:val="0069081E"/>
    <w:rsid w:val="0069273F"/>
    <w:rsid w:val="00694970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E16C0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A32"/>
    <w:rsid w:val="00756FC6"/>
    <w:rsid w:val="00760ADA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54165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18DC"/>
    <w:rsid w:val="00925616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363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04ACB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02655"/>
    <w:rsid w:val="00B1171E"/>
    <w:rsid w:val="00B127CE"/>
    <w:rsid w:val="00B172D9"/>
    <w:rsid w:val="00B20597"/>
    <w:rsid w:val="00B22453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63BB"/>
    <w:rsid w:val="00BA7542"/>
    <w:rsid w:val="00BA767C"/>
    <w:rsid w:val="00BB1EBA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36E49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0C35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6B73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34D4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37E7"/>
    <w:rsid w:val="00E64D63"/>
    <w:rsid w:val="00E7309C"/>
    <w:rsid w:val="00E7309F"/>
    <w:rsid w:val="00E730B1"/>
    <w:rsid w:val="00E7557C"/>
    <w:rsid w:val="00E801E5"/>
    <w:rsid w:val="00E83F73"/>
    <w:rsid w:val="00E855AD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07BEE"/>
    <w:rsid w:val="00F12680"/>
    <w:rsid w:val="00F13339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479"/>
    <w:rsid w:val="00FA0BE5"/>
    <w:rsid w:val="00FA3502"/>
    <w:rsid w:val="00FB1228"/>
    <w:rsid w:val="00FB16D1"/>
    <w:rsid w:val="00FB52EC"/>
    <w:rsid w:val="00FC410D"/>
    <w:rsid w:val="00FC4269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8"/>
    <o:shapelayout v:ext="edit">
      <o:idmap v:ext="edit" data="1"/>
      <o:rules v:ext="edit">
        <o:r id="V:Rule1" type="connector" idref="#_x0000_s1483"/>
        <o:r id="V:Rule2" type="connector" idref="#_x0000_s1442"/>
        <o:r id="V:Rule3" type="connector" idref="#_x0000_s1467"/>
        <o:r id="V:Rule4" type="connector" idref="#_x0000_s1477"/>
      </o:rules>
    </o:shapelayout>
  </w:shapeDefaults>
  <w:decimalSymbol w:val=","/>
  <w:listSeparator w:val=";"/>
  <w14:docId w14:val="129FDB6B"/>
  <w15:docId w15:val="{21E0A88F-EE44-404D-9D0B-89CBA2F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55415&amp;dst=100001" TargetMode="External"/><Relationship Id="rId13" Type="http://schemas.openxmlformats.org/officeDocument/2006/relationships/hyperlink" Target="https://login.consultant.ru/link/?req=doc&amp;base=LAW&amp;n=479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8864" TargetMode="External"/><Relationship Id="rId12" Type="http://schemas.openxmlformats.org/officeDocument/2006/relationships/hyperlink" Target="https://login.consultant.ru/link/?req=doc&amp;base=PBI&amp;n=2379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QUEST&amp;n=22370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79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9160" TargetMode="External"/><Relationship Id="rId14" Type="http://schemas.openxmlformats.org/officeDocument/2006/relationships/hyperlink" Target="https://login.consultant.ru/link/?req=doc&amp;base=LAW&amp;n=479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Ващенкова АА</cp:lastModifiedBy>
  <cp:revision>7</cp:revision>
  <cp:lastPrinted>2024-06-28T04:53:00Z</cp:lastPrinted>
  <dcterms:created xsi:type="dcterms:W3CDTF">2024-06-16T06:35:00Z</dcterms:created>
  <dcterms:modified xsi:type="dcterms:W3CDTF">2024-06-28T04:56:00Z</dcterms:modified>
</cp:coreProperties>
</file>