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C363E8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C363E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left:0;text-align:left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2473CA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 xml:space="preserve">ЭКОЛОГИЧЕСКИЙ СБОР: ПРАВИТЕЛЬСТВО ОПРЕДЕЛИЛО БАЗОВЫЕ СТАВКИ </w:t>
                  </w:r>
                </w:p>
                <w:p w:rsidR="002473CA" w:rsidRPr="006A0DC7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>НА 2025 – 2027 ГГ.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B56929" w:rsidRDefault="002473CA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B56929" w:rsidRDefault="002473CA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473CA" w:rsidRPr="00B56929" w:rsidRDefault="002473CA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C87B8E" w:rsidRDefault="002473CA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0E5FED" w:rsidRDefault="002473CA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A24A94" w:rsidRDefault="002473CA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856556" w:rsidRDefault="002473CA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AC3149" w:rsidRDefault="002473CA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A43CEC" w:rsidRDefault="002473CA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1B40C8" w:rsidRDefault="002473CA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/>
              </w:txbxContent>
            </v:textbox>
            <w10:wrap anchorx="page" anchory="page"/>
          </v:shape>
        </w:pict>
      </w:r>
      <w:r w:rsidRPr="00C363E8">
        <w:rPr>
          <w:noProof/>
          <w:lang w:eastAsia="ru-RU"/>
        </w:rPr>
        <w:pict>
          <v:shape id="Text Box 324" o:spid="_x0000_s1026" type="#_x0000_t202" style="position:absolute;left:0;text-align:left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2473CA" w:rsidRDefault="002473CA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Default="002473CA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</w:t>
                  </w:r>
                </w:p>
                <w:p w:rsidR="002473CA" w:rsidRDefault="002473CA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2473CA" w:rsidRPr="00870CCA" w:rsidRDefault="002473CA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Pr="0036155D" w:rsidRDefault="002473CA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C363E8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C363E8">
        <w:rPr>
          <w:noProof/>
          <w:lang w:eastAsia="ru-RU"/>
        </w:rPr>
        <w:pict>
          <v:shape id="Text Box 14" o:spid="_x0000_s1030" type="#_x0000_t202" style="position:absolute;left:0;text-align:left;margin-left:169.1pt;margin-top:86.4pt;width:410.8pt;height:164.1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473CA" w:rsidRPr="00BD269A" w:rsidRDefault="002473CA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proofErr w:type="spellStart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Кабмин</w:t>
                  </w:r>
                  <w:proofErr w:type="spellEnd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 xml:space="preserve"> утвердил базовые ставки экологического сбора сразу на 3 года. Ставка сбора определяется как базовая ставка, умноженная на коэффициент. Расчет делают по каждой группе товара или упаковки по перечню.</w:t>
                  </w:r>
                </w:p>
                <w:p w:rsidR="002473CA" w:rsidRPr="00FD69E9" w:rsidRDefault="002473CA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047B80" w:rsidRDefault="002473CA" w:rsidP="00047B8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47B8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учесть размер экологического сбора при планировании деятельности.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на 2025 г. установили коэффициенты, на которые умножают базовые ставки;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утвердили коэффициенты, применяемые с 2026 г.</w:t>
                  </w:r>
                </w:p>
                <w:p w:rsidR="002473CA" w:rsidRPr="00FD69E9" w:rsidRDefault="002473CA" w:rsidP="002473C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C363E8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8" style="position:absolute;left:0;text-align:left;margin-left:29.7pt;margin-top:125.45pt;width:119.35pt;height:142.4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Правительства РФ от 01.08.2024 N 1041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0D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8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рассчи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ать и уплатить экологический сбор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2473CA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2.2pt;margin-top:26.05pt;width:548.2pt;height:.05pt;z-index:251951104" o:connectortype="straight"/>
        </w:pict>
      </w:r>
    </w:p>
    <w:p w:rsidR="006202C3" w:rsidRPr="000701B9" w:rsidRDefault="002473CA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C363E8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205.4pt;margin-top:296.65pt;width:374.5pt;height:32.2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2473CA" w:rsidRPr="006A0DC7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>МИНФИН ДАЛ РЕКОМЕНДАЦИИ ПО ПРОВЕДЕНИЮ ИНВЕНТАРИЗАЦИИ В УЧРЕЖДЕНИИ</w:t>
                  </w:r>
                </w:p>
                <w:p w:rsidR="002473CA" w:rsidRPr="00FD69E9" w:rsidRDefault="002473CA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71400B" w:rsidRDefault="002473C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F31774" w:rsidRDefault="002473C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A24A94" w:rsidRDefault="002473CA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856556" w:rsidRDefault="002473CA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252EF1" w:rsidRDefault="002473CA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DD0A9F" w:rsidRDefault="002473CA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2473CA" w:rsidRPr="00A361A1" w:rsidRDefault="002473CA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147500" w:rsidRDefault="002473CA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33540" w:rsidRDefault="002473CA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5B3F27" w:rsidRDefault="002473CA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211D3" w:rsidRDefault="002473CA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363E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24.1pt;margin-top:296.65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473CA" w:rsidRPr="00C066C7" w:rsidRDefault="002473CA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2473CA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C363E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6.2pt;margin-top:328.85pt;width:408.8pt;height:266.3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2473CA" w:rsidRPr="00BD269A" w:rsidRDefault="002473CA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473CA" w:rsidRPr="002473CA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473CA">
                    <w:rPr>
                      <w:rFonts w:ascii="Century Gothic" w:hAnsi="Century Gothic"/>
                      <w:sz w:val="19"/>
                      <w:szCs w:val="19"/>
                    </w:rPr>
                    <w:t xml:space="preserve">В </w:t>
                  </w:r>
                  <w:proofErr w:type="spellStart"/>
                  <w:r w:rsidRPr="002473CA">
                    <w:rPr>
                      <w:rFonts w:ascii="Century Gothic" w:hAnsi="Century Gothic"/>
                      <w:sz w:val="19"/>
                      <w:szCs w:val="19"/>
                    </w:rPr>
                    <w:t>методрекомендациях</w:t>
                  </w:r>
                  <w:proofErr w:type="spellEnd"/>
                  <w:r w:rsidRPr="002473CA">
                    <w:rPr>
                      <w:rFonts w:ascii="Century Gothic" w:hAnsi="Century Gothic"/>
                      <w:sz w:val="19"/>
                      <w:szCs w:val="19"/>
                    </w:rPr>
                    <w:t xml:space="preserve"> к общим требованиям по инвентаризации среди прочего приведены особенности ее организации.</w:t>
                  </w:r>
                </w:p>
                <w:p w:rsidR="002473CA" w:rsidRPr="00FD69E9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473CA" w:rsidRPr="009E6F23" w:rsidRDefault="002473CA" w:rsidP="009E6F2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E6F2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73CA" w:rsidRDefault="002473CA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при инвентаризации учреждения смогут руководствоваться пояснениями ведомства</w:t>
                  </w:r>
                </w:p>
                <w:p w:rsidR="002473CA" w:rsidRPr="00FD69E9" w:rsidRDefault="002473CA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в инвентаризационной комиссии должно быть минимум 3 человека;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при инвентаризации финансовых активов, а также обязательств по оплате труда и платежей в бюджеты в комиссию нужно включить бухгалтера;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во время инвентаризации нельзя изменять состав комиссии, даже если после ее начала одного из членов комиссии нет по уважительной причине (болезнь, отпуск, командировка и пр.);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полномочия по проведению инвентаризации можно возложить на комиссию по поступлению и выбытию активов или на комиссию по подготовке и принятию решения о списании имущества;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решение о проведении инвентаризации можно скорректировать только до ее начала;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по общему правилу годовую инвентаризацию нельзя проводить раньше 1 октября.</w:t>
                  </w:r>
                </w:p>
                <w:p w:rsidR="002473CA" w:rsidRPr="00C27F7E" w:rsidRDefault="002473CA" w:rsidP="002473C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2473CA" w:rsidP="00735E66">
      <w:r w:rsidRPr="00C363E8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31.7pt;margin-top:375.35pt;width:126.15pt;height:145.95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2473CA" w:rsidRDefault="002473CA" w:rsidP="00C27F7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473CA" w:rsidRDefault="002473CA" w:rsidP="002473C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фина России от 01.07.2024 N 02-06-06/61122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0D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е: Как учреждению провести инвентаризацию активов и обязательств</w:t>
                    </w:r>
                  </w:hyperlink>
                </w:p>
                <w:p w:rsidR="002473CA" w:rsidRPr="00B56929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595739" w:rsidRDefault="002473CA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2473CA" w:rsidP="00EA6F15">
      <w:pPr>
        <w:jc w:val="both"/>
      </w:pPr>
      <w:r>
        <w:rPr>
          <w:noProof/>
          <w:lang w:eastAsia="ru-RU"/>
        </w:rPr>
        <w:pict>
          <v:shape id="_x0000_s1467" type="#_x0000_t32" style="position:absolute;left:0;text-align:left;margin-left:4.7pt;margin-top:.95pt;width:548.2pt;height:.05pt;z-index:251962368" o:connectortype="straight"/>
        </w:pict>
      </w:r>
      <w:r>
        <w:rPr>
          <w:noProof/>
          <w:lang w:eastAsia="ru-RU"/>
        </w:rPr>
        <w:pict>
          <v:shape id="_x0000_s1468" type="#_x0000_t202" style="position:absolute;left:0;text-align:left;margin-left:19.8pt;margin-top:620.1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2473CA" w:rsidRDefault="002473C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Default="002473C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Pr="00C066C7" w:rsidRDefault="002473C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9.55pt;margin-top:620.1pt;width:381.3pt;height:25.8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2473CA" w:rsidRPr="006A0DC7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>РОСТРУД ПОЯСНИЛ, КАК ОТМЕНИТЬ СОГЛАШЕНИЕ О РАСТОРЖЕНИИ ТРУДОВОГО ДОГОВОРА</w:t>
                  </w:r>
                </w:p>
                <w:p w:rsidR="002473CA" w:rsidRPr="00FD69E9" w:rsidRDefault="002473CA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DD0A9F" w:rsidRDefault="002473C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2473CA" w:rsidRPr="00A361A1" w:rsidRDefault="002473C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147500" w:rsidRDefault="002473C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33540" w:rsidRDefault="002473C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5B3F27" w:rsidRDefault="002473C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211D3" w:rsidRDefault="002473C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2473CA" w:rsidP="002679F0">
      <w:r>
        <w:rPr>
          <w:noProof/>
          <w:lang w:eastAsia="ru-RU"/>
        </w:rPr>
        <w:pict>
          <v:shape id="_x0000_s1470" type="#_x0000_t202" style="position:absolute;margin-left:176.2pt;margin-top:650.2pt;width:405.25pt;height:166.3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2473CA" w:rsidRPr="00BD269A" w:rsidRDefault="002473C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Стороны заключили соглашение об увольнении, но затем решили продолжить сотрудничество. В каком порядке следует аннулировать соглашение, пояснило ведомство.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 правильно оформить документы в данной ситуации.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Default="002473C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2473CA" w:rsidRPr="006A0DC7" w:rsidRDefault="002473CA" w:rsidP="002473C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в этом случае договоренность следует аннулировать в том же порядке, в котором ее оформили, уточнило ведомство. Нужно подписать соглашение об отмене документа.</w:t>
                  </w:r>
                </w:p>
                <w:p w:rsidR="002473CA" w:rsidRDefault="002473CA" w:rsidP="002473CA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2679F0"/>
    <w:p w:rsidR="007C7C3B" w:rsidRPr="00BB4E8C" w:rsidRDefault="002473CA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noProof/>
          <w:lang w:eastAsia="ru-RU"/>
        </w:rPr>
        <w:pict>
          <v:rect id="_x0000_s1475" style="position:absolute;margin-left:33.25pt;margin-top:688.3pt;width:126.15pt;height:121.8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2473CA" w:rsidRDefault="002473CA" w:rsidP="002473C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473CA" w:rsidRDefault="002473CA" w:rsidP="002473C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</w:t>
                    </w:r>
                    <w:proofErr w:type="spellStart"/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Рост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уда</w:t>
                    </w:r>
                    <w:proofErr w:type="spellEnd"/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16.07.2024 N ПГ/13399-6-1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0D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ув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ть работника по соглашению сторон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363E8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363E8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left:0;text-align:left;margin-left:171.25pt;margin-top:45.8pt;width:412.85pt;height:31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2473CA" w:rsidRPr="006A0DC7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>ИМПОРТ ЦВЕТОВ И АЛКОГОЛЯ ИЗ НЕДРУЖЕСТВЕННЫХ СТРАН: УВЕЛИЧЕННЫЕ СТАВКИ ПОШЛИН ЗАРАБОТАЮТ С 10 АВГУСТА</w:t>
                  </w:r>
                </w:p>
                <w:p w:rsidR="002473CA" w:rsidRDefault="002473CA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473CA" w:rsidRPr="000E5FED" w:rsidRDefault="002473CA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856556" w:rsidRDefault="002473CA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433B78" w:rsidRDefault="002473CA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33540" w:rsidRDefault="002473CA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511483" w:rsidRDefault="002473CA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317DB3" w:rsidRDefault="002473CA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C363E8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left:0;text-align:left;margin-left:18.2pt;margin-top:45.8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Default="002473CA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2473CA" w:rsidRDefault="002473CA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473CA" w:rsidRDefault="002473C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473CA" w:rsidRPr="00C066C7" w:rsidRDefault="002473CA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C363E8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C363E8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7.8pt;margin-top:83.1pt;width:410.8pt;height:253.8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2473CA" w:rsidRPr="00BD269A" w:rsidRDefault="002473CA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При ввозе из недружественных госуда</w:t>
                  </w:r>
                  <w:proofErr w:type="gramStart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рств ср</w:t>
                  </w:r>
                  <w:proofErr w:type="gramEnd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езанных цветов и бутонов (для букетов или декора) нужно будет уплачивать 20% от таможенной стоимости. Речь идет о товарах с кодом 0603 по ТН ВЭД ЕАЭС. Обязанность нужно выполнять до 31 декабря 2024 г. включительно.</w:t>
                  </w:r>
                </w:p>
                <w:p w:rsidR="002473CA" w:rsidRPr="006D40A7" w:rsidRDefault="002473CA" w:rsidP="00CD22D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473CA" w:rsidRPr="00BB1EBA" w:rsidRDefault="002473C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пересчитать финансовую нагрузку и перераспределить ресурсы.</w:t>
                  </w:r>
                </w:p>
                <w:p w:rsidR="002473CA" w:rsidRDefault="002473CA" w:rsidP="00C70D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231B9A" w:rsidRDefault="002473C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также до 31 декабря 2024 г. правительство установит ставки в размере 20%, но не менее 3 евро за литр 100-процентного спирта, в частности, для виски, рома, джина, водки и ликеров. Это затронет продукцию с кодами 2208 30 – 2208 70;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сейчас для таких цветов и алкоголя действуют ставки по Единому таможенному тарифу ЕАЭС. Они ниже, чем те, которые правительство предусматривает для импорта из недружественных стран. Так, при ввозе свежих роз пока уплачивают 5%, но не менее 0,3 евро за 1 кг;</w:t>
                  </w:r>
                </w:p>
                <w:p w:rsidR="002473CA" w:rsidRPr="006A0DC7" w:rsidRDefault="002473CA" w:rsidP="002473C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кроме того, для игристых вин и вермутов ставка составит 25%, но не менее 2 долларов США за литр. Это касается товаров с кодами 2204 10 и 2205. Пока уплачивают 20%, но не менее 1,5 доллара США за литр.</w:t>
                  </w:r>
                </w:p>
                <w:p w:rsidR="002473CA" w:rsidRPr="004100A7" w:rsidRDefault="002473CA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010CBA" w:rsidRDefault="002473CA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C363E8" w:rsidP="00324743">
      <w:pPr>
        <w:rPr>
          <w:rFonts w:ascii="Century Gothic" w:hAnsi="Century Gothic" w:cs="Century Gothic"/>
          <w:sz w:val="28"/>
          <w:szCs w:val="28"/>
        </w:rPr>
      </w:pPr>
      <w:r w:rsidRPr="00C363E8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114.25pt;width:121.05pt;height:116.3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2473CA" w:rsidRDefault="002473CA" w:rsidP="009E6F2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ление Правительства РФ от 29.07.2024 N 1026</w:t>
                    </w:r>
                  </w:hyperlink>
                </w:p>
                <w:p w:rsidR="002473CA" w:rsidRPr="00B56929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0E5FED" w:rsidRDefault="002473CA" w:rsidP="002473C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4366EC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C363E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5.05pt;margin-top:13.65pt;width:548.2pt;height:.05pt;z-index:251969536" o:connectortype="straight"/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322E95" w:rsidRPr="00324743" w:rsidRDefault="002473CA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C363E8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left:0;text-align:left;margin-left:202.95pt;margin-top:384.2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2473CA" w:rsidRPr="006A0DC7" w:rsidRDefault="002473CA" w:rsidP="002473C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</w:pPr>
                  <w:r w:rsidRPr="006A0DC7">
                    <w:rPr>
                      <w:color w:val="403152" w:themeColor="accent4" w:themeShade="80"/>
                      <w:sz w:val="19"/>
                      <w:szCs w:val="19"/>
                      <w:u w:val="single"/>
                    </w:rPr>
                    <w:t>МИНФИН: НЕЛЬЗЯ СПИСАТЬ НЕУСТОЙКУ, ЕСЛИ ЗАКАЗЧИК УДЕРЖАЛ ЕЕ ИЗ ОПЛАТЫ ПО ГОСКОНТРАКТУ</w:t>
                  </w:r>
                </w:p>
                <w:p w:rsidR="002473CA" w:rsidRPr="00007B0B" w:rsidRDefault="002473CA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EE6AE5" w:rsidRDefault="002473CA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363E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left:0;text-align:left;margin-left:18.2pt;margin-top:384.25pt;width:143.55pt;height:94.8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2473CA" w:rsidRPr="00A56B9E" w:rsidRDefault="002473C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у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2473CA" w:rsidRPr="00A56B9E" w:rsidRDefault="002473C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473CA" w:rsidRPr="00A56B9E" w:rsidRDefault="002473CA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473CA" w:rsidRPr="00C066C7" w:rsidRDefault="002473CA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C363E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left:0;text-align:left;margin-left:177.95pt;margin-top:433.35pt;width:406.15pt;height:173.1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2473CA" w:rsidRDefault="002473CA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473CA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Ведомство дало пояснения по вопросу списания неустоек, которые были удержаны из суммы, подлежащей оплате поставщику (подрядчику, исполнителю) по контракту.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473CA" w:rsidRPr="00322E95" w:rsidRDefault="002473CA" w:rsidP="00322E9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22E9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руководствоваться мнением ведомства.</w:t>
                  </w:r>
                </w:p>
                <w:p w:rsidR="002473CA" w:rsidRPr="006A0DC7" w:rsidRDefault="002473CA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73CA" w:rsidRPr="00EC73FF" w:rsidRDefault="002473C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473CA" w:rsidRPr="006A0DC7" w:rsidRDefault="002473CA" w:rsidP="002473CA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 xml:space="preserve">по мнению ведомства, Правила N 783 не применяют к контрактам, по которым неустойку удержали из оплаты. Однако некоторые суды считают иначе. Так, АС </w:t>
                  </w:r>
                  <w:proofErr w:type="spellStart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>Западно-Сибирского</w:t>
                  </w:r>
                  <w:proofErr w:type="spellEnd"/>
                  <w:r w:rsidRPr="006A0DC7">
                    <w:rPr>
                      <w:rFonts w:ascii="Century Gothic" w:hAnsi="Century Gothic"/>
                      <w:sz w:val="19"/>
                      <w:szCs w:val="19"/>
                    </w:rPr>
                    <w:t xml:space="preserve"> округа взыскал с заказчика удержанную неустойку, поскольку увидел основания для ее списания (Постановление от 17.04.2023 по делу N А46-14986/2022).</w:t>
                  </w:r>
                </w:p>
                <w:p w:rsidR="002473CA" w:rsidRPr="00240083" w:rsidRDefault="002473CA" w:rsidP="002473C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36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363E8" w:rsidP="002D547F">
      <w:pPr>
        <w:rPr>
          <w:rFonts w:ascii="Century Gothic" w:hAnsi="Century Gothic" w:cs="Century Gothic"/>
          <w:sz w:val="16"/>
          <w:szCs w:val="16"/>
        </w:rPr>
      </w:pPr>
      <w:r w:rsidRPr="00C363E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30.4pt;margin-top:492.25pt;width:127.85pt;height:93.35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73CA" w:rsidRPr="006A0DC7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6A0DC7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15.07.2024 N 24-06-09/65733</w:t>
                    </w:r>
                  </w:hyperlink>
                </w:p>
                <w:p w:rsidR="002473CA" w:rsidRDefault="002473CA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CA" w:rsidRDefault="002473CA" w:rsidP="00735E66">
      <w:pPr>
        <w:spacing w:after="0" w:line="240" w:lineRule="auto"/>
      </w:pPr>
      <w:r>
        <w:separator/>
      </w:r>
    </w:p>
  </w:endnote>
  <w:endnote w:type="continuationSeparator" w:id="0">
    <w:p w:rsidR="002473CA" w:rsidRDefault="002473CA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CA" w:rsidRDefault="002473CA" w:rsidP="00735E66">
      <w:pPr>
        <w:spacing w:after="0" w:line="240" w:lineRule="auto"/>
      </w:pPr>
      <w:r>
        <w:separator/>
      </w:r>
    </w:p>
  </w:footnote>
  <w:footnote w:type="continuationSeparator" w:id="0">
    <w:p w:rsidR="002473CA" w:rsidRDefault="002473CA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2473CA" w:rsidRPr="009A35D1" w:rsidTr="005A141B">
      <w:tc>
        <w:tcPr>
          <w:tcW w:w="5000" w:type="pct"/>
          <w:vAlign w:val="bottom"/>
        </w:tcPr>
        <w:p w:rsidR="002473CA" w:rsidRPr="009A35D1" w:rsidRDefault="002473CA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473CA" w:rsidRPr="00735E66" w:rsidRDefault="002473CA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3"/>
    <o:shapelayout v:ext="edit">
      <o:idmap v:ext="edit" data="1"/>
      <o:rules v:ext="edit">
        <o:r id="V:Rule4" type="connector" idref="#_x0000_s1442"/>
        <o:r id="V:Rule5" type="connector" idref="#_x0000_s1477"/>
        <o:r id="V:Rule6" type="connector" idref="#_x0000_s14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39037" TargetMode="External"/><Relationship Id="rId13" Type="http://schemas.openxmlformats.org/officeDocument/2006/relationships/hyperlink" Target="https://login.consultant.ru/link/?req=doc&amp;base=LAW&amp;n=482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100" TargetMode="External"/><Relationship Id="rId12" Type="http://schemas.openxmlformats.org/officeDocument/2006/relationships/hyperlink" Target="https://login.consultant.ru/link/?req=doc&amp;base=PBI&amp;n=2392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2464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PKBO&amp;n=60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221" TargetMode="External"/><Relationship Id="rId14" Type="http://schemas.openxmlformats.org/officeDocument/2006/relationships/hyperlink" Target="https://login.consultant.ru/link/?req=doc&amp;base=QUEST&amp;n=224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2024-08-12T02:30:00Z</dcterms:created>
  <dcterms:modified xsi:type="dcterms:W3CDTF">2024-08-12T02:30:00Z</dcterms:modified>
</cp:coreProperties>
</file>