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66" w:rsidRDefault="00527AE6" w:rsidP="00735E66">
      <w:pPr>
        <w:tabs>
          <w:tab w:val="left" w:pos="2528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0" type="#_x0000_t202" style="position:absolute;margin-left:169.1pt;margin-top:67.7pt;width:410.8pt;height:258pt;z-index: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Text Box 14" inset="0,0,,0">
              <w:txbxContent>
                <w:p w:rsidR="00B27470" w:rsidRPr="00BD269A" w:rsidRDefault="00B27470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B27470" w:rsidRPr="00DC13C9" w:rsidRDefault="00B27470" w:rsidP="00B27470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 xml:space="preserve">С 5 февраля не направляйте в ИФНС квитанцию о приеме документов по ТКС. Декларации по налогу на имущество за 2024 г., по налогу на прибыль и акцизам за январь 2025 г. сдайте по обновленным формам. Сообщите о </w:t>
                  </w:r>
                  <w:proofErr w:type="spellStart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неудержанном</w:t>
                  </w:r>
                  <w:proofErr w:type="spellEnd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 xml:space="preserve"> НДФЛ, если не удержали его до 31 января. Об этих и других новшествах – в обзоре </w:t>
                  </w:r>
                  <w:proofErr w:type="spellStart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КонсультантПлюс</w:t>
                  </w:r>
                  <w:proofErr w:type="spellEnd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B27470" w:rsidRPr="00D745FB" w:rsidRDefault="00B27470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B27470" w:rsidRPr="00DC13C9" w:rsidRDefault="00B27470" w:rsidP="00B27470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с 5 февраля 2025 г. датой получения документов от налоговой считают 6-й рабочий день со дня их отправки по ТКС. Изменения затрагивают тех, кто подает декларации (расчеты) в электронном виде. Подтверждение даты отправки направит оператор электронного документооборота;</w:t>
                  </w:r>
                </w:p>
                <w:p w:rsidR="00B27470" w:rsidRPr="00DC13C9" w:rsidRDefault="00B27470" w:rsidP="00B27470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с 10 февраля 2025 г. действует обновленная форма справки. Она стала информативнее. В ней теперь 4 приложения вместо 2. Формат подачи справки также обновили;</w:t>
                  </w:r>
                </w:p>
                <w:p w:rsidR="00B27470" w:rsidRPr="00DC13C9" w:rsidRDefault="00B27470" w:rsidP="00B27470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не позднее 25 февраля нужно сдать декларацию по налогу на имущество за 2024 г. по обновленной форме;</w:t>
                  </w:r>
                </w:p>
                <w:p w:rsidR="00B27470" w:rsidRPr="00DC13C9" w:rsidRDefault="00B27470" w:rsidP="00B27470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 xml:space="preserve">для организаций и ИП с основным видом деятельности «Обрабатывающие производства» размер пониженного тарифа страховых взносов равен 7,6%, а не 15%. Условие – они не работают с отдельными видами подакцизных товаров и соблюдают требование по доходам. Тариф применяют к части выплат </w:t>
                  </w:r>
                  <w:proofErr w:type="spellStart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физлицу</w:t>
                  </w:r>
                  <w:proofErr w:type="spellEnd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 xml:space="preserve"> сверх 1,5 МРОТ в месяц. Перечень видов деятельности, подпадающих под льготу, утвердило правительство.</w:t>
                  </w:r>
                </w:p>
                <w:p w:rsidR="00B27470" w:rsidRPr="00441662" w:rsidRDefault="00B27470" w:rsidP="00B27470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15" o:spid="_x0000_s1029" type="#_x0000_t202" style="position:absolute;margin-left:169.1pt;margin-top:40.05pt;width:401.75pt;height:22.7pt;z-index: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Text Box 15" inset="0,0,0,0">
              <w:txbxContent>
                <w:p w:rsidR="00B27470" w:rsidRPr="00DC13C9" w:rsidRDefault="00B27470" w:rsidP="00B27470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  <w:r w:rsidRPr="00DC13C9"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  <w:t>К КАКИМ НОВШЕСТВАМ ФЕВРАЛЯ НУЖНО ГОТОВИТЬСЯ БУХГАЛТЕРУ</w:t>
                  </w:r>
                </w:p>
                <w:p w:rsidR="00B27470" w:rsidRPr="00C87B8E" w:rsidRDefault="00B27470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0E5FED" w:rsidRDefault="00B27470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B27470" w:rsidRPr="00A24A94" w:rsidRDefault="00B27470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856556" w:rsidRDefault="00B27470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AC3149" w:rsidRDefault="00B27470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A43CEC" w:rsidRDefault="00B27470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1B40C8" w:rsidRDefault="00B27470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/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324" o:spid="_x0000_s1026" type="#_x0000_t202" style="position:absolute;margin-left:16.25pt;margin-top:40.05pt;width:139.6pt;height:77.55pt;z-index: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Text Box 324" inset=",0,,0">
              <w:txbxContent>
                <w:p w:rsidR="00B27470" w:rsidRDefault="00B27470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B27470" w:rsidRDefault="00B27470" w:rsidP="00756A32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коммерческому, бюджетному </w:t>
                  </w:r>
                </w:p>
                <w:p w:rsidR="00B27470" w:rsidRPr="00870CCA" w:rsidRDefault="00B27470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B27470" w:rsidRPr="0036155D" w:rsidRDefault="00B27470" w:rsidP="0036155D"/>
              </w:txbxContent>
            </v:textbox>
            <w10:wrap anchorx="page" anchory="page"/>
          </v:shape>
        </w:pict>
      </w:r>
      <w:r w:rsidR="00735E66">
        <w:tab/>
      </w:r>
    </w:p>
    <w:p w:rsidR="00735E66" w:rsidRPr="00D26887" w:rsidRDefault="00735E66" w:rsidP="005D55D8">
      <w:pPr>
        <w:ind w:left="-142"/>
        <w:rPr>
          <w:i/>
        </w:rPr>
      </w:pP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527AE6" w:rsidP="00735E66">
      <w:pPr>
        <w:rPr>
          <w:rFonts w:ascii="Century Gothic" w:hAnsi="Century Gothic"/>
          <w:b/>
          <w:i/>
          <w:sz w:val="16"/>
          <w:szCs w:val="16"/>
        </w:rPr>
      </w:pPr>
      <w:r w:rsidRPr="00527AE6">
        <w:rPr>
          <w:i/>
          <w:noProof/>
          <w:lang w:eastAsia="ru-RU"/>
        </w:rPr>
        <w:pict>
          <v:rect id="Rectangle 336" o:spid="_x0000_s1028" style="position:absolute;margin-left:24.1pt;margin-top:125.45pt;width:124.95pt;height:78.1pt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Rectangle 336" inset="0,0,0,0">
              <w:txbxContent>
                <w:p w:rsidR="00B27470" w:rsidRDefault="00B27470" w:rsidP="00A17F3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Pr="006202C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B27470" w:rsidRDefault="00B27470" w:rsidP="00B27470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B27470" w:rsidRPr="0071400B" w:rsidRDefault="00527AE6" w:rsidP="00B27470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="00B27470" w:rsidRPr="00DC13C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«Налоги, взносы и отчетность в феврале 2025 года: основные изменения»</w:t>
                    </w:r>
                  </w:hyperlink>
                </w:p>
                <w:p w:rsidR="00B27470" w:rsidRDefault="00B27470" w:rsidP="00B27470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F8419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tab/>
      </w:r>
      <w:r>
        <w:tab/>
      </w:r>
    </w:p>
    <w:p w:rsidR="00735E66" w:rsidRPr="00FD2A52" w:rsidRDefault="00735E66" w:rsidP="00735E66">
      <w:pPr>
        <w:rPr>
          <w:b/>
        </w:rPr>
      </w:pPr>
    </w:p>
    <w:p w:rsidR="00735E66" w:rsidRPr="007C4C53" w:rsidRDefault="00527AE6" w:rsidP="00735E6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2" type="#_x0000_t32" style="position:absolute;margin-left:1.25pt;margin-top:17.55pt;width:548.2pt;height:.05pt;z-index:251951104" o:connectortype="straight"/>
        </w:pict>
      </w:r>
    </w:p>
    <w:p w:rsidR="00735E66" w:rsidRPr="007C4C53" w:rsidRDefault="00527AE6" w:rsidP="00735E66">
      <w:pPr>
        <w:rPr>
          <w:rFonts w:ascii="Century Gothic" w:hAnsi="Century Gothic"/>
          <w:sz w:val="28"/>
          <w:szCs w:val="28"/>
        </w:rPr>
      </w:pPr>
      <w:r w:rsidRPr="00527AE6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43" type="#_x0000_t202" style="position:absolute;margin-left:16.25pt;margin-top:344.55pt;width:139.6pt;height:68.35pt;z-index:251952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43" inset=",0,,0">
              <w:txbxContent>
                <w:p w:rsidR="00B27470" w:rsidRDefault="00B27470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B27470" w:rsidRDefault="00B27470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коммерческому, бюджетному </w:t>
                  </w:r>
                </w:p>
                <w:p w:rsidR="00B27470" w:rsidRDefault="00B27470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B27470" w:rsidRPr="00C066C7" w:rsidRDefault="00B27470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527AE6">
        <w:rPr>
          <w:rFonts w:cstheme="minorHAnsi"/>
          <w:noProof/>
          <w:color w:val="5F497A"/>
          <w:sz w:val="19"/>
          <w:szCs w:val="19"/>
          <w:u w:val="single"/>
        </w:rPr>
        <w:pict>
          <v:shape id="_x0000_s1438" type="#_x0000_t202" style="position:absolute;margin-left:196.35pt;margin-top:344.55pt;width:374.5pt;height:22.35pt;z-index:251948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38" inset="0,0,0,0">
              <w:txbxContent>
                <w:p w:rsidR="00B27470" w:rsidRPr="00DC13C9" w:rsidRDefault="00B27470" w:rsidP="00B27470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  <w:r w:rsidRPr="00DC13C9"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  <w:t>ОСВОБОЖДЕНИЕ ОТ НДС ОБЩЕПИТА: МИНФИН НАПОМНИЛ, КАК ОПРЕДЕЛИТЬ ЧИСЛО ФИЗЛИЦ</w:t>
                  </w:r>
                </w:p>
                <w:p w:rsidR="00B27470" w:rsidRPr="008362E8" w:rsidRDefault="00B27470" w:rsidP="00D745FB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F31774" w:rsidRDefault="00B27470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A24A94" w:rsidRDefault="00B27470" w:rsidP="004854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B27470" w:rsidRPr="00856556" w:rsidRDefault="00B27470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B27470" w:rsidRPr="00252EF1" w:rsidRDefault="00B27470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DD0A9F" w:rsidRDefault="00B27470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B27470" w:rsidRPr="00A361A1" w:rsidRDefault="00B27470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147500" w:rsidRDefault="00B27470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233540" w:rsidRDefault="00B27470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5B3F27" w:rsidRDefault="00B27470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2211D3" w:rsidRDefault="00B27470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A17171" w:rsidRDefault="00527AE6" w:rsidP="00735E66">
      <w:r w:rsidRPr="00527AE6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39" type="#_x0000_t202" style="position:absolute;margin-left:172.65pt;margin-top:372pt;width:408.8pt;height:153.4pt;z-index:25194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39" inset="0,0,,0">
              <w:txbxContent>
                <w:p w:rsidR="00B27470" w:rsidRPr="00D745FB" w:rsidRDefault="00B27470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Описание:</w:t>
                  </w:r>
                </w:p>
                <w:p w:rsidR="00B27470" w:rsidRDefault="00B27470" w:rsidP="00B27470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 xml:space="preserve">Ведомство разъяснило, как при оказании услуги общественного питания, определять среднемесячный размер выплат и иных вознаграждений </w:t>
                  </w:r>
                  <w:proofErr w:type="spellStart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физлицам</w:t>
                  </w:r>
                  <w:proofErr w:type="spellEnd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 xml:space="preserve"> в целях применения освобождения от НДС.</w:t>
                  </w:r>
                </w:p>
                <w:p w:rsidR="00B27470" w:rsidRPr="00DC13C9" w:rsidRDefault="00B27470" w:rsidP="00B27470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B27470" w:rsidRDefault="00B27470" w:rsidP="00B27470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B27470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Риски неприменения документа:</w:t>
                  </w:r>
                </w:p>
                <w:p w:rsidR="00B27470" w:rsidRPr="00DC13C9" w:rsidRDefault="00B27470" w:rsidP="00B27470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 xml:space="preserve">при расчете среднемесячного размера выплат </w:t>
                  </w:r>
                  <w:proofErr w:type="spellStart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физлицам</w:t>
                  </w:r>
                  <w:proofErr w:type="spellEnd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 xml:space="preserve"> используют показатель среднесписочной численности работников, который указали в титульном листе РСВ за расчетный (отчетный) период;</w:t>
                  </w:r>
                </w:p>
                <w:p w:rsidR="00B27470" w:rsidRPr="00DC13C9" w:rsidRDefault="00B27470" w:rsidP="00B27470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 xml:space="preserve">такую позицию ведомство озвучило дважды в декабре 2023 г.: 11-го и 12-го числа. Ранее (в феврале и октябре 2023 г.) оно считало иначе: число </w:t>
                  </w:r>
                  <w:proofErr w:type="spellStart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физлиц</w:t>
                  </w:r>
                  <w:proofErr w:type="spellEnd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 xml:space="preserve"> определяют по разделу 3 РСВ. Данные из титульного листа не берут.</w:t>
                  </w:r>
                </w:p>
                <w:p w:rsidR="00B27470" w:rsidRPr="0069081E" w:rsidRDefault="00B27470" w:rsidP="00B27470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527AE6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  <w:r w:rsidRPr="00527AE6">
        <w:rPr>
          <w:rFonts w:cstheme="minorHAnsi"/>
          <w:noProof/>
          <w:color w:val="5F497A"/>
          <w:sz w:val="19"/>
          <w:szCs w:val="19"/>
          <w:u w:val="single"/>
        </w:rPr>
        <w:pict>
          <v:rect id="_x0000_s1444" style="position:absolute;left:0;text-align:left;margin-left:22.9pt;margin-top:424.3pt;width:126.15pt;height:83.05pt;z-index:-251363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44" inset="0,0,0,0">
              <w:txbxContent>
                <w:p w:rsidR="00B27470" w:rsidRDefault="00B27470" w:rsidP="00B27470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B27470" w:rsidRDefault="00B27470" w:rsidP="00B27470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B27470" w:rsidRPr="00DC13C9" w:rsidRDefault="00527AE6" w:rsidP="00B27470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 w:rsidR="00B27470" w:rsidRPr="00DC13C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Минфина России от 15.11.2024 N 03-07-07/113542</w:t>
                    </w:r>
                  </w:hyperlink>
                </w:p>
                <w:p w:rsidR="00B27470" w:rsidRPr="00595739" w:rsidRDefault="00B27470" w:rsidP="00B27470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527AE6" w:rsidP="00D24391">
      <w:pPr>
        <w:ind w:left="-142"/>
      </w:pPr>
      <w:r>
        <w:rPr>
          <w:noProof/>
          <w:lang w:eastAsia="ru-RU"/>
        </w:rPr>
        <w:pict>
          <v:shape id="_x0000_s1468" type="#_x0000_t202" style="position:absolute;left:0;text-align:left;margin-left:10.65pt;margin-top:525.4pt;width:139.6pt;height:63.65pt;z-index:251963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68" inset=",0,,0">
              <w:txbxContent>
                <w:p w:rsidR="00B27470" w:rsidRPr="00B27470" w:rsidRDefault="00B27470" w:rsidP="0004550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color w:val="FFFFFF"/>
                      <w:sz w:val="24"/>
                      <w:szCs w:val="24"/>
                      <w:lang w:val="en-US"/>
                    </w:rPr>
                    <w:t>Бухгалтеру</w:t>
                  </w:r>
                  <w:proofErr w:type="spellEnd"/>
                  <w:r>
                    <w:rPr>
                      <w:b/>
                      <w:color w:val="FFFFFF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  <w:szCs w:val="24"/>
                    </w:rPr>
                    <w:t>коммерческому</w:t>
                  </w:r>
                </w:p>
                <w:p w:rsidR="00B27470" w:rsidRDefault="00B27470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B27470" w:rsidRPr="00C066C7" w:rsidRDefault="00B27470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69" type="#_x0000_t202" style="position:absolute;left:0;text-align:left;margin-left:198.6pt;margin-top:525.4pt;width:381.3pt;height:22.35pt;z-index:251964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69" inset="0,0,0,0">
              <w:txbxContent>
                <w:p w:rsidR="00824353" w:rsidRDefault="00824353" w:rsidP="0082435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/>
                      <w:sz w:val="19"/>
                      <w:szCs w:val="19"/>
                      <w:u w:val="single"/>
                    </w:rPr>
                  </w:pPr>
                  <w:r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  <w:t>УПЛАТА НАЛОГА ПО УСН ПРИ ВЫПЛАТЕ ДЕЙСТВИТЕЛЬНОЙ СТОИМОСТИ ДОЛ</w:t>
                  </w:r>
                  <w:proofErr w:type="gramStart"/>
                  <w:r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  <w:t>И ООО И</w:t>
                  </w:r>
                  <w:proofErr w:type="gramEnd"/>
                  <w:r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  <w:t>МУЩЕСТВОМ: НОВЫЕ ПРАВИЛА КС РФ</w:t>
                  </w:r>
                </w:p>
                <w:p w:rsidR="00B27470" w:rsidRPr="00A361A1" w:rsidRDefault="00B27470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147500" w:rsidRDefault="00B27470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233540" w:rsidRDefault="00B27470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5B3F27" w:rsidRDefault="00B27470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2211D3" w:rsidRDefault="00B27470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67" type="#_x0000_t32" style="position:absolute;left:0;text-align:left;margin-left:-6pt;margin-top:-.1pt;width:548.2pt;height:.05pt;z-index:251962368" o:connectortype="straight"/>
        </w:pict>
      </w:r>
    </w:p>
    <w:p w:rsidR="00E376E4" w:rsidRDefault="00527AE6" w:rsidP="00D24391">
      <w:pPr>
        <w:ind w:left="-142"/>
      </w:pPr>
      <w:r>
        <w:rPr>
          <w:noProof/>
          <w:lang w:eastAsia="ru-RU"/>
        </w:rPr>
        <w:pict>
          <v:shape id="_x0000_s1470" type="#_x0000_t202" style="position:absolute;left:0;text-align:left;margin-left:172.65pt;margin-top:563.15pt;width:408.8pt;height:254.6pt;z-index:25196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0" inset="0,0,,0">
              <w:txbxContent>
                <w:p w:rsidR="00B27470" w:rsidRPr="00D745FB" w:rsidRDefault="00B27470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Описание:</w:t>
                  </w:r>
                </w:p>
                <w:p w:rsidR="00B27470" w:rsidRPr="00DC13C9" w:rsidRDefault="00B27470" w:rsidP="00B27470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proofErr w:type="gramStart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 xml:space="preserve">Суд признал неконституционными </w:t>
                  </w:r>
                  <w:proofErr w:type="spellStart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пп</w:t>
                  </w:r>
                  <w:proofErr w:type="spellEnd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. 5 п. 3 ст. 39, п. 1 ст. 41, п. п. 1 и 2 ст. 248, п. п. 1 и 2 ст. 249 и п. 1 ст. 346.15 НК РФ.</w:t>
                  </w:r>
                  <w:proofErr w:type="gramEnd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 xml:space="preserve"> По ним можно произвольно разрешать вопрос о возникновении у ООО на УСН дохода при передаче им имущества в счет выплаты действительной стоимости </w:t>
                  </w:r>
                  <w:proofErr w:type="gramStart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доли</w:t>
                  </w:r>
                  <w:proofErr w:type="gramEnd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 xml:space="preserve"> вышедшему участнику и определять размер облагаемого дохода.</w:t>
                  </w:r>
                </w:p>
                <w:p w:rsidR="00B27470" w:rsidRPr="00D745FB" w:rsidRDefault="00B27470" w:rsidP="009F07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B27470" w:rsidRPr="00DC13C9" w:rsidRDefault="00B27470" w:rsidP="00B27470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КС РФ отметил, что применительно к корпоративным организациям и корпоративным отношениям надо учитывать нюансы интересов не только выходящих из состава участников лиц, но и иных лиц, связанных с обществом;</w:t>
                  </w:r>
                </w:p>
                <w:p w:rsidR="00B27470" w:rsidRPr="00DC13C9" w:rsidRDefault="00B27470" w:rsidP="00B27470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оценка экономической выгод</w:t>
                  </w:r>
                  <w:proofErr w:type="gramStart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ы ООО и</w:t>
                  </w:r>
                  <w:proofErr w:type="gramEnd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сходя из стоимости переданного в счет выплаты действительной стоимости доли имущества не основана на законе. Она не позволяет достоверно определить наличие экономической выгоды и ее размер у лица, передающего имущество. Стоимость полученной организацией доли может быть как выше стоимости переданного имущества, так и ниже;</w:t>
                  </w:r>
                </w:p>
                <w:p w:rsidR="00B27470" w:rsidRPr="00DC13C9" w:rsidRDefault="00B27470" w:rsidP="00B27470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суд постановил:</w:t>
                  </w:r>
                </w:p>
                <w:p w:rsidR="00B27470" w:rsidRPr="00DC13C9" w:rsidRDefault="00B27470" w:rsidP="00B27470">
                  <w:pPr>
                    <w:pStyle w:val="af"/>
                    <w:numPr>
                      <w:ilvl w:val="0"/>
                      <w:numId w:val="2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внести поправки в НК РФ;</w:t>
                  </w:r>
                </w:p>
                <w:p w:rsidR="00B27470" w:rsidRPr="00DC13C9" w:rsidRDefault="00B27470" w:rsidP="00B27470">
                  <w:pPr>
                    <w:pStyle w:val="af"/>
                    <w:numPr>
                      <w:ilvl w:val="0"/>
                      <w:numId w:val="2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до этого момента облагать налогом по УСН экономическую выгоду в виде действительной (рыночной) стоимости доли. Выгоду определять после перехода доли к обществу;</w:t>
                  </w:r>
                </w:p>
                <w:p w:rsidR="00B27470" w:rsidRPr="00DC13C9" w:rsidRDefault="00B27470" w:rsidP="00B27470">
                  <w:pPr>
                    <w:pStyle w:val="af"/>
                    <w:numPr>
                      <w:ilvl w:val="0"/>
                      <w:numId w:val="2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если налоговая обязанность возникла до вступления в силу постановления, к налогоплательщику не применять ответственность за ее неисполнение.</w:t>
                  </w:r>
                </w:p>
                <w:p w:rsidR="00B27470" w:rsidRDefault="00B27470" w:rsidP="00760ADA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527AE6" w:rsidP="00D24391">
      <w:pPr>
        <w:ind w:left="-142"/>
      </w:pPr>
      <w:r>
        <w:rPr>
          <w:noProof/>
          <w:lang w:eastAsia="ru-RU"/>
        </w:rPr>
        <w:pict>
          <v:rect id="_x0000_s1475" style="position:absolute;left:0;text-align:left;margin-left:22.9pt;margin-top:584.4pt;width:126.15pt;height:124.9pt;z-index:-25134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75" inset="0,0,0,0">
              <w:txbxContent>
                <w:p w:rsidR="00B27470" w:rsidRDefault="00B27470" w:rsidP="00D745FB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B27470" w:rsidRDefault="00B27470" w:rsidP="00B27470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B27470" w:rsidRPr="00DC13C9" w:rsidRDefault="00527AE6" w:rsidP="00B27470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="00B27470" w:rsidRPr="00DC13C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Постановление КС РФ от 21.01.2025 N 2-П</w:t>
                    </w:r>
                  </w:hyperlink>
                </w:p>
                <w:p w:rsidR="00B27470" w:rsidRPr="00007B0B" w:rsidRDefault="00B27470" w:rsidP="00B27470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B27470" w:rsidRDefault="00B27470" w:rsidP="00B27470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E376E4" w:rsidRDefault="00E376E4" w:rsidP="00EA6F15">
      <w:pPr>
        <w:jc w:val="both"/>
      </w:pP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527AE6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527AE6">
        <w:rPr>
          <w:rFonts w:ascii="Century Gothic" w:hAnsi="Century Gothic" w:cs="Century Gothic"/>
          <w:noProof/>
          <w:szCs w:val="22"/>
        </w:rPr>
        <w:lastRenderedPageBreak/>
        <w:pict>
          <v:shape id="_x0000_s1394" type="#_x0000_t202" style="position:absolute;margin-left:20.1pt;margin-top:41.55pt;width:136.75pt;height:51.2pt;z-index:251921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394" inset=",0,,0">
              <w:txbxContent>
                <w:p w:rsidR="00B27470" w:rsidRDefault="00B27470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B27470" w:rsidRPr="00A56B9E" w:rsidRDefault="00B27470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Кадровику</w:t>
                  </w:r>
                </w:p>
                <w:p w:rsidR="00B27470" w:rsidRDefault="00B27470" w:rsidP="00760AD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B27470" w:rsidRDefault="00B27470" w:rsidP="00760AD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B27470" w:rsidRDefault="00B27470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B27470" w:rsidRPr="00C066C7" w:rsidRDefault="00B27470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527AE6">
        <w:rPr>
          <w:rFonts w:ascii="Century Gothic" w:hAnsi="Century Gothic" w:cs="Century Gothic"/>
          <w:noProof/>
          <w:szCs w:val="22"/>
        </w:rPr>
        <w:pict>
          <v:shape id="_x0000_s1393" type="#_x0000_t202" style="position:absolute;margin-left:171.25pt;margin-top:41.55pt;width:412.85pt;height:23.75pt;z-index:251920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393" inset="0,0,0,0">
              <w:txbxContent>
                <w:p w:rsidR="00B27470" w:rsidRPr="00DC13C9" w:rsidRDefault="00B27470" w:rsidP="00B27470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  <w:r w:rsidRPr="00DC13C9"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  <w:t>НЕЛЬЗЯ ПРИМЕНИТЬ ВЗЫСКАНИЕ ЗА ОТКАЗ ОТ ПРОВЕРКИ НА ПОЛИГРАФЕ, СЧИТАЕТ МИНТРУД</w:t>
                  </w:r>
                </w:p>
                <w:p w:rsidR="00B27470" w:rsidRPr="00DC13C9" w:rsidRDefault="00B27470" w:rsidP="00B27470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B178D7" w:rsidRDefault="00B27470" w:rsidP="00760A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B27470" w:rsidRPr="000E5FED" w:rsidRDefault="00B27470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856556" w:rsidRDefault="00B27470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433B78" w:rsidRDefault="00B27470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233540" w:rsidRDefault="00B27470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511483" w:rsidRDefault="00B27470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317DB3" w:rsidRDefault="00B27470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527AE6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527AE6">
        <w:rPr>
          <w:rFonts w:ascii="Century Gothic" w:eastAsia="Times New Roman" w:hAnsi="Century Gothic" w:cs="Century Gothic"/>
          <w:noProof/>
        </w:rPr>
        <w:pict>
          <v:shape id="_x0000_s1396" type="#_x0000_t202" style="position:absolute;margin-left:167.8pt;margin-top:75.3pt;width:410.8pt;height:112.4pt;z-index:251923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396" inset="0,0,,0">
              <w:txbxContent>
                <w:p w:rsidR="00B27470" w:rsidRPr="00D745FB" w:rsidRDefault="00B27470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Описание: </w:t>
                  </w:r>
                </w:p>
                <w:p w:rsidR="00B27470" w:rsidRDefault="00B27470" w:rsidP="00B27470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 xml:space="preserve">Ведомство ответило на вопрос о том, каковы последствия для работника в случае его отказа пройти проверку на полиграфе. </w:t>
                  </w:r>
                </w:p>
                <w:p w:rsidR="00B27470" w:rsidRPr="00DC13C9" w:rsidRDefault="00B27470" w:rsidP="00B27470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B27470" w:rsidRPr="00D745FB" w:rsidRDefault="00B27470" w:rsidP="00F5542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узнать:</w:t>
                  </w:r>
                </w:p>
                <w:p w:rsidR="00B27470" w:rsidRPr="00DC13C9" w:rsidRDefault="00B27470" w:rsidP="00B27470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закон не регламентирует использование полиграфа работодателями. Отказ от проверки на нем не может повлечь последствий для сотрудника. Это не повод, чтобы объявить ему дисциплинарное взыскание.</w:t>
                  </w:r>
                </w:p>
                <w:p w:rsidR="00B27470" w:rsidRPr="00010CBA" w:rsidRDefault="00B27470" w:rsidP="00F12C45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C27396">
        <w:tab/>
      </w:r>
    </w:p>
    <w:p w:rsidR="00324743" w:rsidRPr="00324743" w:rsidRDefault="00527AE6" w:rsidP="00324743">
      <w:pPr>
        <w:rPr>
          <w:rFonts w:ascii="Century Gothic" w:hAnsi="Century Gothic" w:cs="Century Gothic"/>
          <w:sz w:val="28"/>
          <w:szCs w:val="28"/>
        </w:rPr>
      </w:pPr>
      <w:r w:rsidRPr="00527AE6">
        <w:rPr>
          <w:rFonts w:ascii="Century Gothic" w:hAnsi="Century Gothic" w:cs="Century Gothic"/>
          <w:noProof/>
          <w:lang w:eastAsia="ru-RU"/>
        </w:rPr>
        <w:pict>
          <v:rect id="_x0000_s1395" style="position:absolute;margin-left:30.4pt;margin-top:103.7pt;width:121.05pt;height:72.7pt;z-index:-251394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395" inset="0,0,0,0">
              <w:txbxContent>
                <w:p w:rsidR="00B27470" w:rsidRDefault="00B27470" w:rsidP="00B27470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B27470" w:rsidRDefault="00B27470" w:rsidP="00B27470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B27470" w:rsidRPr="00DC13C9" w:rsidRDefault="00527AE6" w:rsidP="00B27470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="00B27470" w:rsidRPr="00DC13C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Минтруда России от 11.12.2024 N 14-6/ООГ-7120</w:t>
                    </w:r>
                  </w:hyperlink>
                </w:p>
                <w:p w:rsidR="00B27470" w:rsidRPr="000E5FED" w:rsidRDefault="00B27470" w:rsidP="00B27470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4366EC" w:rsidRDefault="00B27470" w:rsidP="00B27470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527AE6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80" type="#_x0000_t202" style="position:absolute;margin-left:15.2pt;margin-top:205.7pt;width:143.55pt;height:57.4pt;z-index:25197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80" inset=",0,,0">
              <w:txbxContent>
                <w:p w:rsidR="00B27470" w:rsidRDefault="00B27470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B27470" w:rsidRDefault="00B27470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</w:t>
                  </w:r>
                </w:p>
                <w:p w:rsidR="00B27470" w:rsidRPr="00C066C7" w:rsidRDefault="00B27470" w:rsidP="00201E77">
                  <w:pPr>
                    <w:pStyle w:val="NewsletterDate"/>
                    <w:shd w:val="clear" w:color="auto" w:fill="B2A1C7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527AE6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478" type="#_x0000_t202" style="position:absolute;margin-left:185.2pt;margin-top:205.7pt;width:365.4pt;height:25.85pt;z-index:25197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78" inset="0,0,0,0">
              <w:txbxContent>
                <w:p w:rsidR="007B3A31" w:rsidRPr="00DC13C9" w:rsidRDefault="007B3A31" w:rsidP="007B3A3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bCs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  <w:t>ГРАНИЦЫ РЯДА СТАВОК ПО ОСАГО ИЗМЕНЯТСЯ С 27 ЯНВАРЯ 2025 Г</w:t>
                  </w:r>
                  <w:r w:rsidRPr="00DC13C9">
                    <w:rPr>
                      <w:rFonts w:ascii="Century Gothic" w:hAnsi="Century Gothic"/>
                      <w:b/>
                      <w:bCs/>
                      <w:sz w:val="19"/>
                      <w:szCs w:val="19"/>
                    </w:rPr>
                    <w:t>.</w:t>
                  </w:r>
                </w:p>
                <w:p w:rsidR="00B27470" w:rsidRPr="00F549DD" w:rsidRDefault="00B27470" w:rsidP="00A17F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EE6AE5" w:rsidRDefault="00B27470" w:rsidP="00455114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527AE6">
        <w:rPr>
          <w:noProof/>
        </w:rPr>
        <w:pict>
          <v:shape id="_x0000_s1483" type="#_x0000_t32" style="position:absolute;margin-left:.45pt;margin-top:10.45pt;width:548.2pt;height:.05pt;z-index:251974656" o:connectortype="straight"/>
        </w:pict>
      </w:r>
      <w:r w:rsidR="007221B7"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527AE6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79" type="#_x0000_t202" style="position:absolute;margin-left:171.25pt;margin-top:231.55pt;width:420.1pt;height:170.3pt;z-index:25197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9" inset="0,0,,0">
              <w:txbxContent>
                <w:p w:rsidR="00B27470" w:rsidRDefault="00B27470" w:rsidP="00455114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7B3A31" w:rsidRPr="00DC13C9" w:rsidRDefault="007B3A31" w:rsidP="007B3A3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Банк России расширил тарифный коридор по ОСАГО для некоторых видов транспорта, а также уточнил и ввел новые коэффициенты к тарифам.</w:t>
                  </w:r>
                </w:p>
                <w:p w:rsidR="00B27470" w:rsidRDefault="00B27470" w:rsidP="00A17F3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549DD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B27470" w:rsidRDefault="00B27470" w:rsidP="00455114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узнать:</w:t>
                  </w:r>
                </w:p>
                <w:p w:rsidR="007B3A31" w:rsidRPr="00DC13C9" w:rsidRDefault="007B3A31" w:rsidP="007B3A31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минимальная базовая ставка тарифов для грузовиков с разрешенной массой не более 16 т составит 930 руб., а максимальная – 11 921 руб. По сравнению с действующими значениями ЦБ РФ расширит тарифный коридор в обе стороны примерно на 20%;</w:t>
                  </w:r>
                </w:p>
                <w:p w:rsidR="007B3A31" w:rsidRPr="00DC13C9" w:rsidRDefault="007B3A31" w:rsidP="007B3A31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сходные новшества вступят в силу:</w:t>
                  </w:r>
                </w:p>
                <w:p w:rsidR="007B3A31" w:rsidRPr="00DC13C9" w:rsidRDefault="007B3A31" w:rsidP="007B3A31">
                  <w:pPr>
                    <w:pStyle w:val="af"/>
                    <w:numPr>
                      <w:ilvl w:val="0"/>
                      <w:numId w:val="2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 xml:space="preserve">для мотоциклов, мопедов и легких </w:t>
                  </w:r>
                  <w:proofErr w:type="spellStart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квадрициклов</w:t>
                  </w:r>
                  <w:proofErr w:type="spellEnd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;</w:t>
                  </w:r>
                </w:p>
                <w:p w:rsidR="007B3A31" w:rsidRPr="00DC13C9" w:rsidRDefault="007B3A31" w:rsidP="007B3A31">
                  <w:pPr>
                    <w:pStyle w:val="af"/>
                    <w:numPr>
                      <w:ilvl w:val="0"/>
                      <w:numId w:val="2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для автобусов, которые задействуют в регулярных перевозках с посадкой и высадкой пассажиров в любом допустимом месте по маршруту;</w:t>
                  </w:r>
                </w:p>
                <w:p w:rsidR="007B3A31" w:rsidRPr="00DC13C9" w:rsidRDefault="007B3A31" w:rsidP="007B3A31">
                  <w:pPr>
                    <w:pStyle w:val="af"/>
                    <w:numPr>
                      <w:ilvl w:val="0"/>
                      <w:numId w:val="2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для троллейбусов и трамваев.</w:t>
                  </w:r>
                </w:p>
                <w:p w:rsidR="00B27470" w:rsidRDefault="00B27470" w:rsidP="00A17F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A17F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A17F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A17F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A17F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A17F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A17F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A17F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A17F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Default="00B27470" w:rsidP="00A17F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A17F38" w:rsidRDefault="00B27470" w:rsidP="00A17F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470" w:rsidRPr="00D745FB" w:rsidRDefault="00B27470" w:rsidP="00455114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527AE6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rect id="_x0000_s1481" style="position:absolute;margin-left:30.4pt;margin-top:275.1pt;width:121.05pt;height:83.2pt;z-index:-25134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81" inset="0,0,0,0">
              <w:txbxContent>
                <w:p w:rsidR="00B27470" w:rsidRDefault="00B27470" w:rsidP="00201E77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B27470" w:rsidRDefault="00B27470" w:rsidP="007B3A3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7B3A31" w:rsidRPr="00DC13C9" w:rsidRDefault="00527AE6" w:rsidP="007B3A3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="007B3A31" w:rsidRPr="00DC13C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Указание Банка России </w:t>
                    </w:r>
                    <w:bookmarkStart w:id="0" w:name="_Hlk188363612"/>
                    <w:r w:rsidR="007B3A31" w:rsidRPr="00DC13C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от 22.11.2024 N 6949-У</w:t>
                    </w:r>
                    <w:bookmarkEnd w:id="0"/>
                  </w:hyperlink>
                </w:p>
                <w:p w:rsidR="00B27470" w:rsidRPr="004366EC" w:rsidRDefault="00B27470" w:rsidP="007B3A31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DC486F" w:rsidRDefault="00455114" w:rsidP="00FA1013">
      <w:pPr>
        <w:tabs>
          <w:tab w:val="left" w:pos="531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  <w:r w:rsidR="00FA1013"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Pr="00FA101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</w:p>
    <w:p w:rsidR="00760ADA" w:rsidRPr="00FA1013" w:rsidRDefault="00527AE6" w:rsidP="00760ADA">
      <w:pPr>
        <w:shd w:val="clear" w:color="auto" w:fill="FFFFFF" w:themeFill="background1"/>
        <w:tabs>
          <w:tab w:val="center" w:pos="5386"/>
        </w:tabs>
        <w:ind w:left="2127" w:firstLine="1985"/>
        <w:rPr>
          <w:rFonts w:ascii="Century Gothic" w:hAnsi="Century Gothic" w:cs="Century Gothic"/>
          <w:b/>
          <w:i/>
          <w:sz w:val="28"/>
          <w:szCs w:val="28"/>
        </w:rPr>
      </w:pPr>
      <w:r w:rsidRPr="00527AE6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477" type="#_x0000_t32" style="position:absolute;left:0;text-align:left;margin-left:.45pt;margin-top:21.7pt;width:548.2pt;height:.05pt;z-index:251969536" o:connectortype="straight"/>
        </w:pict>
      </w:r>
    </w:p>
    <w:p w:rsidR="00EE6AE5" w:rsidRPr="00FA1013" w:rsidRDefault="00527AE6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  <w:r w:rsidRPr="00527AE6">
        <w:rPr>
          <w:noProof/>
          <w:sz w:val="28"/>
          <w:szCs w:val="28"/>
        </w:rPr>
        <w:pict>
          <v:shape id="_x0000_s1486" type="#_x0000_t202" style="position:absolute;left:0;text-align:left;margin-left:15.2pt;margin-top:438pt;width:143.55pt;height:71.15pt;z-index:25197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86" inset=",0,,0">
              <w:txbxContent>
                <w:p w:rsidR="00B27470" w:rsidRPr="00A56B9E" w:rsidRDefault="00B27470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Специалист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ам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 по закупкам (по Закону N 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B27470" w:rsidRPr="00C066C7" w:rsidRDefault="00B27470" w:rsidP="00D745FB">
                  <w:pPr>
                    <w:pStyle w:val="NewsletterDate"/>
                    <w:shd w:val="clear" w:color="auto" w:fill="B2A1C7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527AE6">
        <w:rPr>
          <w:noProof/>
          <w:sz w:val="28"/>
          <w:szCs w:val="28"/>
        </w:rPr>
        <w:pict>
          <v:shape id="_x0000_s1484" type="#_x0000_t202" style="position:absolute;left:0;text-align:left;margin-left:190.35pt;margin-top:430.1pt;width:365.4pt;height:25.85pt;z-index:25197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84" inset="0,0,0,0">
              <w:txbxContent>
                <w:p w:rsidR="007B3A31" w:rsidRPr="00DC13C9" w:rsidRDefault="007B3A31" w:rsidP="007B3A3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</w:pPr>
                  <w:r w:rsidRPr="00DC13C9"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  <w:t>С 15 ФЕВРАЛЯ ГОСЗАКУПКИ НА ЕАТ «БЕРЕЗКА» СТАНУТ ПРОВОДИТЬ ФЕДЕРАЛЬНЫЕ БЮДЖЕТНЫЕ УЧРЕЖДЕНИЯ</w:t>
                  </w:r>
                </w:p>
                <w:p w:rsidR="00B27470" w:rsidRPr="007B3A31" w:rsidRDefault="00B27470" w:rsidP="007B3A31">
                  <w:pPr>
                    <w:jc w:val="center"/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201E77" w:rsidRPr="00324743" w:rsidRDefault="00527AE6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 w:rsidRPr="00527AE6">
        <w:rPr>
          <w:noProof/>
          <w:sz w:val="28"/>
          <w:szCs w:val="28"/>
        </w:rPr>
        <w:pict>
          <v:shape id="_x0000_s1485" type="#_x0000_t202" style="position:absolute;left:0;text-align:left;margin-left:171.25pt;margin-top:468.85pt;width:406.15pt;height:234.85pt;z-index:25197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85" inset="0,0,,0">
              <w:txbxContent>
                <w:p w:rsidR="00B27470" w:rsidRDefault="00B27470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7B3A31" w:rsidRDefault="007B3A31" w:rsidP="007B3A3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 xml:space="preserve">Дополнено распоряжение о реализации </w:t>
                  </w:r>
                  <w:proofErr w:type="spellStart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пилотного</w:t>
                  </w:r>
                  <w:proofErr w:type="spellEnd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 xml:space="preserve"> проекта, предусматривающего создание единого </w:t>
                  </w:r>
                  <w:proofErr w:type="spellStart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агрегатора</w:t>
                  </w:r>
                  <w:proofErr w:type="spellEnd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 xml:space="preserve"> торговли (ЕАТ «Березка»).</w:t>
                  </w:r>
                </w:p>
                <w:p w:rsidR="007B3A31" w:rsidRPr="00DC13C9" w:rsidRDefault="007B3A31" w:rsidP="007B3A3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B27470" w:rsidRPr="00D745FB" w:rsidRDefault="00B27470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узнать:</w:t>
                  </w:r>
                </w:p>
                <w:p w:rsidR="007B3A31" w:rsidRPr="00DC13C9" w:rsidRDefault="007B3A31" w:rsidP="007B3A31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заказчики из числа федеральных бюджетных учреждений станут использовать ЕАТ «Березка» при закупках малого объема (кроме электронных), а также закупках лека</w:t>
                  </w:r>
                  <w:proofErr w:type="gramStart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рств дл</w:t>
                  </w:r>
                  <w:proofErr w:type="gramEnd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я конкретного пациента по решению врачебной комиссии. Сейчас такая обязанность есть только у большинства федеральных органов исполнительной власти и подведомственных им федеральных казенных учреждений;</w:t>
                  </w:r>
                </w:p>
                <w:p w:rsidR="007B3A31" w:rsidRPr="00DC13C9" w:rsidRDefault="007B3A31" w:rsidP="007B3A31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 xml:space="preserve">в перечень случаев, при которых заказчики вправе не проводить закупки на «Березке», включат новые основания. Одно из них – технические или иные неполадки, которые блокируют доступ к </w:t>
                  </w:r>
                  <w:proofErr w:type="spellStart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агрегатору</w:t>
                  </w:r>
                  <w:proofErr w:type="spellEnd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 xml:space="preserve"> более 1 рабочего дня. Пока заказчикам разрешено не использовать ЕАТ «Березка», только если они могут провести закупку по </w:t>
                  </w:r>
                  <w:proofErr w:type="gramStart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цене</w:t>
                  </w:r>
                  <w:proofErr w:type="gramEnd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 xml:space="preserve"> ниже, чем на </w:t>
                  </w:r>
                  <w:proofErr w:type="spellStart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агрегаторе</w:t>
                  </w:r>
                  <w:proofErr w:type="spellEnd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, или когда в последнем нет подходящих товаров, работ или услуг.</w:t>
                  </w:r>
                </w:p>
                <w:p w:rsidR="00B27470" w:rsidRPr="00903FBD" w:rsidRDefault="00B27470" w:rsidP="007B3A31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527AE6" w:rsidP="002D547F">
      <w:pPr>
        <w:rPr>
          <w:rFonts w:ascii="Century Gothic" w:hAnsi="Century Gothic" w:cs="Century Gothic"/>
          <w:sz w:val="16"/>
          <w:szCs w:val="16"/>
        </w:rPr>
      </w:pPr>
      <w:r w:rsidRPr="00527AE6">
        <w:rPr>
          <w:noProof/>
          <w:lang w:eastAsia="ru-RU"/>
        </w:rPr>
        <w:pict>
          <v:rect id="_x0000_s1487" style="position:absolute;margin-left:25.5pt;margin-top:524.6pt;width:131.35pt;height:1in;z-index:-25133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87" inset="0,0,0,0">
              <w:txbxContent>
                <w:p w:rsidR="00B27470" w:rsidRDefault="00B27470" w:rsidP="00D745F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B27470" w:rsidRDefault="00B27470" w:rsidP="007B3A3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7B3A31" w:rsidRPr="00DC13C9" w:rsidRDefault="00527AE6" w:rsidP="007B3A3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="007B3A31" w:rsidRPr="00DC13C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Распоряжение Правительства РФ от 16.01.2025 N 27-р</w:t>
                    </w:r>
                  </w:hyperlink>
                </w:p>
                <w:p w:rsidR="00B27470" w:rsidRPr="004366EC" w:rsidRDefault="00B27470" w:rsidP="007B3A3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745FB" w:rsidRDefault="00D745FB" w:rsidP="00A603C5">
      <w:pPr>
        <w:pStyle w:val="1"/>
        <w:tabs>
          <w:tab w:val="left" w:pos="284"/>
        </w:tabs>
        <w:jc w:val="center"/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Default="00D745FB" w:rsidP="00D745FB">
      <w:pPr>
        <w:rPr>
          <w:lang w:eastAsia="ru-RU"/>
        </w:rPr>
      </w:pPr>
    </w:p>
    <w:p w:rsidR="00D5798E" w:rsidRPr="00D745FB" w:rsidRDefault="00D745FB" w:rsidP="00D745FB">
      <w:pPr>
        <w:tabs>
          <w:tab w:val="left" w:pos="1371"/>
        </w:tabs>
        <w:rPr>
          <w:lang w:eastAsia="ru-RU"/>
        </w:rPr>
      </w:pPr>
      <w:r>
        <w:rPr>
          <w:lang w:eastAsia="ru-RU"/>
        </w:rPr>
        <w:tab/>
      </w:r>
    </w:p>
    <w:sectPr w:rsidR="00D5798E" w:rsidRPr="00D745FB" w:rsidSect="00910D17">
      <w:headerReference w:type="default" r:id="rId13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470" w:rsidRDefault="00B27470" w:rsidP="00735E66">
      <w:pPr>
        <w:spacing w:after="0" w:line="240" w:lineRule="auto"/>
      </w:pPr>
      <w:r>
        <w:separator/>
      </w:r>
    </w:p>
  </w:endnote>
  <w:endnote w:type="continuationSeparator" w:id="0">
    <w:p w:rsidR="00B27470" w:rsidRDefault="00B27470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470" w:rsidRDefault="00B27470" w:rsidP="00735E66">
      <w:pPr>
        <w:spacing w:after="0" w:line="240" w:lineRule="auto"/>
      </w:pPr>
      <w:r>
        <w:separator/>
      </w:r>
    </w:p>
  </w:footnote>
  <w:footnote w:type="continuationSeparator" w:id="0">
    <w:p w:rsidR="00B27470" w:rsidRDefault="00B27470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B27470" w:rsidRPr="009A35D1" w:rsidTr="005A141B">
      <w:tc>
        <w:tcPr>
          <w:tcW w:w="5000" w:type="pct"/>
          <w:vAlign w:val="bottom"/>
        </w:tcPr>
        <w:p w:rsidR="00B27470" w:rsidRPr="009A35D1" w:rsidRDefault="00B27470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B27470" w:rsidRPr="00735E66" w:rsidRDefault="00B27470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E46"/>
    <w:multiLevelType w:val="hybridMultilevel"/>
    <w:tmpl w:val="6EC6171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84505"/>
    <w:multiLevelType w:val="hybridMultilevel"/>
    <w:tmpl w:val="27DEBA7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352320"/>
    <w:multiLevelType w:val="hybridMultilevel"/>
    <w:tmpl w:val="99388A1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25"/>
  </w:num>
  <w:num w:numId="5">
    <w:abstractNumId w:val="7"/>
  </w:num>
  <w:num w:numId="6">
    <w:abstractNumId w:val="10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4"/>
  </w:num>
  <w:num w:numId="12">
    <w:abstractNumId w:val="19"/>
  </w:num>
  <w:num w:numId="13">
    <w:abstractNumId w:val="21"/>
  </w:num>
  <w:num w:numId="14">
    <w:abstractNumId w:val="5"/>
  </w:num>
  <w:num w:numId="15">
    <w:abstractNumId w:val="2"/>
  </w:num>
  <w:num w:numId="16">
    <w:abstractNumId w:val="9"/>
  </w:num>
  <w:num w:numId="17">
    <w:abstractNumId w:val="1"/>
  </w:num>
  <w:num w:numId="18">
    <w:abstractNumId w:val="13"/>
  </w:num>
  <w:num w:numId="19">
    <w:abstractNumId w:val="24"/>
  </w:num>
  <w:num w:numId="20">
    <w:abstractNumId w:val="22"/>
  </w:num>
  <w:num w:numId="21">
    <w:abstractNumId w:val="11"/>
  </w:num>
  <w:num w:numId="22">
    <w:abstractNumId w:val="23"/>
  </w:num>
  <w:num w:numId="23">
    <w:abstractNumId w:val="16"/>
  </w:num>
  <w:num w:numId="24">
    <w:abstractNumId w:val="0"/>
  </w:num>
  <w:num w:numId="25">
    <w:abstractNumId w:val="3"/>
  </w:num>
  <w:num w:numId="26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782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570E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AE6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3A31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353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0306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036A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17F38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27470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171D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33F2D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7C0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2C45"/>
    <w:rsid w:val="00F13339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1013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9"/>
    <o:shapelayout v:ext="edit">
      <o:idmap v:ext="edit" data="1"/>
      <o:rules v:ext="edit">
        <o:r id="V:Rule5" type="connector" idref="#_x0000_s1467"/>
        <o:r id="V:Rule6" type="connector" idref="#_x0000_s1483"/>
        <o:r id="V:Rule7" type="connector" idref="#_x0000_s1442"/>
        <o:r id="V:Rule8" type="connector" idref="#_x0000_s14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link w:val="a8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QUEST&amp;n=22822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6542" TargetMode="External"/><Relationship Id="rId12" Type="http://schemas.openxmlformats.org/officeDocument/2006/relationships/hyperlink" Target="https://login.consultant.ru/link/?req=doc&amp;base=LAW&amp;n=4961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607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QUEST&amp;n=2283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64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nemolot</cp:lastModifiedBy>
  <cp:revision>3</cp:revision>
  <cp:lastPrinted>2017-06-13T01:53:00Z</cp:lastPrinted>
  <dcterms:created xsi:type="dcterms:W3CDTF">2025-01-23T10:50:00Z</dcterms:created>
  <dcterms:modified xsi:type="dcterms:W3CDTF">2025-01-24T02:57:00Z</dcterms:modified>
</cp:coreProperties>
</file>