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3A7250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2144395</wp:posOffset>
                </wp:positionH>
                <wp:positionV relativeFrom="page">
                  <wp:posOffset>904240</wp:posOffset>
                </wp:positionV>
                <wp:extent cx="5217160" cy="2503805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50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BD269A" w:rsidRDefault="00A61B0B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F32E62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Налоговики уточнили условия начала и прекращения использования ставок НДС 5% и 7% с 2025 г. на УСН.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555BE" w:rsidRDefault="00A61B0B" w:rsidP="002555B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555B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F32E62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корректно исчислять налог и отчитываться по нему.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745FB" w:rsidRDefault="00A61B0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F32E62" w:rsidRPr="00731A0B" w:rsidRDefault="00F32E62" w:rsidP="00F32E62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и ИП при выборе пониженных ставок НДС 5% и 7% используют их последовательно 3 года начиная с периода, когда подали первую декларацию по НДС с такими ставками;</w:t>
                            </w:r>
                          </w:p>
                          <w:p w:rsidR="00F32E62" w:rsidRPr="00731A0B" w:rsidRDefault="00F32E62" w:rsidP="00F32E62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 окончания этого срока перейти на ставку 20% нельзя</w:t>
                            </w:r>
                            <w:r w:rsidRPr="00731A0B">
                              <w:rPr>
                                <w:rFonts w:ascii="Century Gothic" w:hAnsi="Century Gothic" w:cs="Calibri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32E62" w:rsidRPr="00731A0B" w:rsidRDefault="00F32E62" w:rsidP="00F32E62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можно перестать применять пониженные ставки досрочно, если плательщик на УСН со следующего года получит автоматическое освобождение от уплаты НДС;</w:t>
                            </w:r>
                          </w:p>
                          <w:p w:rsidR="00F32E62" w:rsidRPr="00731A0B" w:rsidRDefault="00F32E62" w:rsidP="00F32E62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переход со ставки 5% на 7% и обратно не прерывает 3-летний срок, а освобождение от НДС прерывает.</w:t>
                            </w:r>
                          </w:p>
                          <w:p w:rsidR="00A61B0B" w:rsidRPr="00441662" w:rsidRDefault="00A61B0B" w:rsidP="00F32E62">
                            <w:pPr>
                              <w:pStyle w:val="ad"/>
                              <w:tabs>
                                <w:tab w:val="left" w:pos="284"/>
                              </w:tabs>
                              <w:spacing w:before="0" w:beforeAutospacing="0" w:after="0" w:afterAutospacing="0" w:line="288" w:lineRule="atLeast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68.85pt;margin-top:71.2pt;width:410.8pt;height:197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" filled="f" stroked="f">
                <v:textbox inset="0,0,,0">
                  <w:txbxContent>
                    <w:p w:rsidR="00A61B0B" w:rsidRPr="00BD269A" w:rsidRDefault="00A61B0B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F32E62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Налоговики уточнили условия начала и прекращения использования ставок НДС 5% и 7% с 2025 г. на УСН.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A61B0B" w:rsidRPr="002555BE" w:rsidRDefault="00A61B0B" w:rsidP="002555B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555B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F32E62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корректно исчислять налог и отчитываться по нему.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745FB" w:rsidRDefault="00A61B0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F32E62" w:rsidRPr="00731A0B" w:rsidRDefault="00F32E62" w:rsidP="00F32E62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и ИП при выборе пониженных ставок НДС 5% и 7% используют их последовательно 3 года начиная с периода, когда подали первую декларацию по НДС с такими ставками;</w:t>
                      </w:r>
                    </w:p>
                    <w:p w:rsidR="00F32E62" w:rsidRPr="00731A0B" w:rsidRDefault="00F32E62" w:rsidP="00F32E62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 окончания этого срока перейти на ставку 20% нельзя</w:t>
                      </w:r>
                      <w:r w:rsidRPr="00731A0B">
                        <w:rPr>
                          <w:rFonts w:ascii="Century Gothic" w:hAnsi="Century Gothic" w:cs="Calibri"/>
                          <w:sz w:val="19"/>
                          <w:szCs w:val="19"/>
                        </w:rPr>
                        <w:t>;</w:t>
                      </w:r>
                    </w:p>
                    <w:p w:rsidR="00F32E62" w:rsidRPr="00731A0B" w:rsidRDefault="00F32E62" w:rsidP="00F32E62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можно перестать применять пониженные ставки досрочно, если плательщик на УСН со следующего года получит автоматическое освобождение от уплаты НДС;</w:t>
                      </w:r>
                    </w:p>
                    <w:p w:rsidR="00F32E62" w:rsidRPr="00731A0B" w:rsidRDefault="00F32E62" w:rsidP="00F32E62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переход со ставки 5% на 7% и обратно не прерывает 3-летний срок, а освобождение от НДС прерывает.</w:t>
                      </w:r>
                    </w:p>
                    <w:p w:rsidR="00A61B0B" w:rsidRPr="00441662" w:rsidRDefault="00A61B0B" w:rsidP="00F32E62">
                      <w:pPr>
                        <w:pStyle w:val="ad"/>
                        <w:tabs>
                          <w:tab w:val="left" w:pos="284"/>
                        </w:tabs>
                        <w:spacing w:before="0" w:beforeAutospacing="0" w:after="0" w:afterAutospacing="0" w:line="288" w:lineRule="atLeast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593725</wp:posOffset>
                </wp:positionV>
                <wp:extent cx="5102225" cy="310515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"/>
                            <w:r w:rsidRPr="00731A0B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ФНС РАССКАЗАЛА, КАК ПРИМЕНЯТЬ ПОНИЖЕННЫЕ СТАВКИ НДС НА УСН</w:t>
                            </w:r>
                          </w:p>
                          <w:bookmarkEnd w:id="0"/>
                          <w:p w:rsidR="00A61B0B" w:rsidRPr="00DA3147" w:rsidRDefault="00A61B0B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C87B8E" w:rsidRDefault="00A61B0B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0E5FED" w:rsidRDefault="00A61B0B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A24A94" w:rsidRDefault="00A61B0B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856556" w:rsidRDefault="00A61B0B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AC3149" w:rsidRDefault="00A61B0B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A43CEC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1B40C8" w:rsidRDefault="00A61B0B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69.1pt;margin-top:46.75pt;width:401.75pt;height:24.4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" filled="f" stroked="f">
                <v:textbox inset="0,0,0,0">
                  <w:txbxContent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"/>
                      <w:r w:rsidRPr="00731A0B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ФНС РАССКАЗАЛА, КАК ПРИМЕНЯТЬ ПОНИЖЕННЫЕ СТАВКИ НДС НА УСН</w:t>
                      </w:r>
                    </w:p>
                    <w:bookmarkEnd w:id="1"/>
                    <w:p w:rsidR="00A61B0B" w:rsidRPr="00DA3147" w:rsidRDefault="00A61B0B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C87B8E" w:rsidRDefault="00A61B0B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0E5FED" w:rsidRDefault="00A61B0B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A24A94" w:rsidRDefault="00A61B0B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856556" w:rsidRDefault="00A61B0B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AC3149" w:rsidRDefault="00A61B0B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A43CEC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1B40C8" w:rsidRDefault="00A61B0B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Default="00A61B0B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</w:p>
                          <w:p w:rsidR="00A61B0B" w:rsidRPr="00870CCA" w:rsidRDefault="00A61B0B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61B0B" w:rsidRPr="0036155D" w:rsidRDefault="00A61B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8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3D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PPTzfGUihIgMmwwmpYrM42oXa/4&#10;toEI03sT8gZeTM2dmJ+yObwzmBCO02Ga2RF0vndeTzN3+Qs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C6Nr3D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A61B0B" w:rsidRDefault="00A61B0B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Default="00A61B0B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</w:p>
                    <w:p w:rsidR="00A61B0B" w:rsidRPr="00870CCA" w:rsidRDefault="00A61B0B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61B0B" w:rsidRPr="0036155D" w:rsidRDefault="00A61B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3A7250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1377315</wp:posOffset>
                </wp:positionV>
                <wp:extent cx="1586865" cy="1446530"/>
                <wp:effectExtent l="0" t="0" r="32385" b="39370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144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32E62" w:rsidRPr="00731A0B" w:rsidRDefault="00F32E62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tooltip="Ссылка на КонсультантПлюс" w:history="1"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Информация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ФНС России</w:t>
                              </w:r>
                            </w:hyperlink>
                          </w:p>
                          <w:p w:rsidR="00A61B0B" w:rsidRPr="00273F70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5.3pt;margin-top:108.45pt;width:124.95pt;height:113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F32E62" w:rsidRPr="00731A0B" w:rsidRDefault="00F32E62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tooltip="Ссылка на КонсультантПлюс" w:history="1"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Информация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ФНС России</w:t>
                        </w:r>
                      </w:hyperlink>
                    </w:p>
                    <w:p w:rsidR="00A61B0B" w:rsidRPr="00273F70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3A7250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150495</wp:posOffset>
                </wp:positionV>
                <wp:extent cx="6962140" cy="635"/>
                <wp:effectExtent l="0" t="0" r="10160" b="18415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D4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9.1pt;margin-top:11.8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"/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3A7250" w:rsidP="00735E66">
      <w:pPr>
        <w:rPr>
          <w:b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2410460</wp:posOffset>
                </wp:positionH>
                <wp:positionV relativeFrom="page">
                  <wp:posOffset>3823970</wp:posOffset>
                </wp:positionV>
                <wp:extent cx="4756150" cy="398145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юдж"/>
                            <w:bookmarkStart w:id="3" w:name="_GoBack"/>
                            <w:bookmarkEnd w:id="3"/>
                            <w:r w:rsidRPr="00731A0B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ЧАСТЫЕ ОШИБКИ ЗАПОЛНЕНИЯ СПРАВОК О ДОХОДАХ ГОССЛУЖАЩИХ</w:t>
                            </w:r>
                          </w:p>
                          <w:bookmarkEnd w:id="2"/>
                          <w:p w:rsidR="00A61B0B" w:rsidRPr="00762325" w:rsidRDefault="00A61B0B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8362E8" w:rsidRDefault="00A61B0B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F31774" w:rsidRDefault="00A61B0B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A24A94" w:rsidRDefault="00A61B0B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856556" w:rsidRDefault="00A61B0B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252EF1" w:rsidRDefault="00A61B0B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D0A9F" w:rsidRDefault="00A61B0B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A61B0B" w:rsidRPr="00A361A1" w:rsidRDefault="00A61B0B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147500" w:rsidRDefault="00A61B0B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33540" w:rsidRDefault="00A61B0B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5B3F27" w:rsidRDefault="00A61B0B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211D3" w:rsidRDefault="00A61B0B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9.8pt;margin-top:301.1pt;width:374.5pt;height:31.3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aD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" filled="f" stroked="f">
                <v:textbox inset="0,0,0,0">
                  <w:txbxContent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4" w:name="бюдж"/>
                      <w:bookmarkStart w:id="5" w:name="_GoBack"/>
                      <w:bookmarkEnd w:id="5"/>
                      <w:r w:rsidRPr="00731A0B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ЧАСТЫЕ ОШИБКИ ЗАПОЛНЕНИЯ СПРАВОК О ДОХОДАХ ГОССЛУЖАЩИХ</w:t>
                      </w:r>
                    </w:p>
                    <w:bookmarkEnd w:id="4"/>
                    <w:p w:rsidR="00A61B0B" w:rsidRPr="00762325" w:rsidRDefault="00A61B0B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8362E8" w:rsidRDefault="00A61B0B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F31774" w:rsidRDefault="00A61B0B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A24A94" w:rsidRDefault="00A61B0B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856556" w:rsidRDefault="00A61B0B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252EF1" w:rsidRDefault="00A61B0B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D0A9F" w:rsidRDefault="00A61B0B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A61B0B" w:rsidRPr="00A361A1" w:rsidRDefault="00A61B0B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147500" w:rsidRDefault="00A61B0B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33540" w:rsidRDefault="00A61B0B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5B3F27" w:rsidRDefault="00A61B0B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211D3" w:rsidRDefault="00A61B0B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3823970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Default="00A61B0B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бюджетному</w:t>
                            </w:r>
                            <w:r w:rsidR="00F32E6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 Кадровику</w:t>
                            </w:r>
                          </w:p>
                          <w:p w:rsidR="00A61B0B" w:rsidRDefault="00A61B0B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Pr="00C066C7" w:rsidRDefault="00A61B0B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.25pt;margin-top:301.1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2+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" filled="f" stroked="f">
                <v:textbox inset=",0,,0">
                  <w:txbxContent>
                    <w:p w:rsidR="00A61B0B" w:rsidRDefault="00A61B0B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Default="00A61B0B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бюджетному</w:t>
                      </w:r>
                      <w:r w:rsidR="00F32E62">
                        <w:rPr>
                          <w:b/>
                          <w:color w:val="FFFFFF"/>
                          <w:sz w:val="24"/>
                          <w:szCs w:val="24"/>
                        </w:rPr>
                        <w:t>, Кадровику</w:t>
                      </w:r>
                    </w:p>
                    <w:p w:rsidR="00A61B0B" w:rsidRDefault="00A61B0B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Pr="00C066C7" w:rsidRDefault="00A61B0B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3A7250" w:rsidP="00735E66"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2169795</wp:posOffset>
                </wp:positionH>
                <wp:positionV relativeFrom="page">
                  <wp:posOffset>4269105</wp:posOffset>
                </wp:positionV>
                <wp:extent cx="5191760" cy="2220595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22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D745FB" w:rsidRDefault="00A61B0B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F32E62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Минфин в обзоре обобщил опыт декларационных кампаний 2024 – 2025 гг. Документ пригодится тем, кто представляет справки в 2025 г. в том числе при назначении на должности.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A61B0B" w:rsidRPr="00A61B0B" w:rsidRDefault="00A61B0B" w:rsidP="00A61B0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A61B0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F32E62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 и органы власти помогут служащим и работникам подведомственных организаций корректно отчитаться о доходах, расходах, активах и обязательствах.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967C3A" w:rsidRDefault="00A61B0B" w:rsidP="00967C3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67C3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F32E62" w:rsidRPr="00731A0B" w:rsidRDefault="00F32E62" w:rsidP="00F32E6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заполняя раздел 2 «Сведения о расходах», нужно учитывать все сделки по приобретению имущества за отчетный период;</w:t>
                            </w:r>
                          </w:p>
                          <w:p w:rsidR="00F32E62" w:rsidRPr="00731A0B" w:rsidRDefault="00F32E62" w:rsidP="00F32E6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файл с расширением *.</w:t>
                            </w:r>
                            <w:proofErr w:type="spellStart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n-US"/>
                              </w:rPr>
                              <w:t>xsb</w:t>
                            </w:r>
                            <w:proofErr w:type="spellEnd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который формирует СПО «Справки БК», должен быть один.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1D3254" w:rsidRDefault="00A61B0B" w:rsidP="00CE5B9D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0.85pt;margin-top:336.15pt;width:408.8pt;height:174.8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" filled="f" stroked="f">
                <v:textbox inset="0,0,,0">
                  <w:txbxContent>
                    <w:p w:rsidR="00A61B0B" w:rsidRPr="00D745FB" w:rsidRDefault="00A61B0B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F32E62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Минфин в обзоре обобщил опыт декларационных кампаний 2024 – 2025 гг. Документ пригодится тем, кто представляет справки в 2025 г. в том числе при назначении на должности.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A61B0B" w:rsidRPr="00A61B0B" w:rsidRDefault="00A61B0B" w:rsidP="00A61B0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A61B0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F32E62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 и органы власти помогут служащим и работникам подведомственных организаций корректно отчитаться о доходах, расходах, активах и обязательствах.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967C3A" w:rsidRDefault="00A61B0B" w:rsidP="00967C3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67C3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F32E62" w:rsidRPr="00731A0B" w:rsidRDefault="00F32E62" w:rsidP="00F32E6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заполняя раздел 2 «Сведения о расходах», нужно учитывать все сделки по приобретению имущества за отчетный период;</w:t>
                      </w:r>
                    </w:p>
                    <w:p w:rsidR="00F32E62" w:rsidRPr="00731A0B" w:rsidRDefault="00F32E62" w:rsidP="00F32E6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файл с расширением *.</w:t>
                      </w:r>
                      <w:proofErr w:type="spellStart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  <w:lang w:val="en-US"/>
                        </w:rPr>
                        <w:t>xsb</w:t>
                      </w:r>
                      <w:proofErr w:type="spellEnd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, который формирует СПО «Справки БК», должен быть один.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1D3254" w:rsidRDefault="00A61B0B" w:rsidP="00CE5B9D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3A7250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4809490</wp:posOffset>
                </wp:positionV>
                <wp:extent cx="1602105" cy="1449070"/>
                <wp:effectExtent l="0" t="0" r="36195" b="36830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4490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61B0B" w:rsidRDefault="00A61B0B" w:rsidP="00CE5B9D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67E08" w:rsidRDefault="00267E08" w:rsidP="00F32E62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32E62" w:rsidRPr="00731A0B" w:rsidRDefault="00F32E62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tooltip="Ссылка на КонсультантПлюс" w:history="1"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«Обзор типичных ошибок, допускаемых при заполнении справок о доходах, расходах, об имуществе и обяз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тельствах имущественного характера» (утв. Минфином России)</w:t>
                              </w:r>
                            </w:hyperlink>
                          </w:p>
                          <w:p w:rsidR="00CE5B9D" w:rsidRPr="00595739" w:rsidRDefault="00CE5B9D" w:rsidP="00F32E62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4.1pt;margin-top:378.7pt;width:126.15pt;height:114.1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A61B0B" w:rsidRDefault="00A61B0B" w:rsidP="00CE5B9D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67E08" w:rsidRDefault="00267E08" w:rsidP="00F32E62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  <w:p w:rsidR="00F32E62" w:rsidRPr="00731A0B" w:rsidRDefault="00F32E62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tooltip="Ссылка на КонсультантПлюс" w:history="1"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«Обзор типичных ошибок, допускаемых при заполнении справок о доходах, расходах, об имуществе и обяз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а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тельствах имущественного характера» (утв. Минфином России)</w:t>
                        </w:r>
                      </w:hyperlink>
                    </w:p>
                    <w:p w:rsidR="00CE5B9D" w:rsidRPr="00595739" w:rsidRDefault="00CE5B9D" w:rsidP="00F32E62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3A725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74295</wp:posOffset>
                </wp:positionV>
                <wp:extent cx="6962140" cy="635"/>
                <wp:effectExtent l="0" t="0" r="10160" b="18415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8B11" id="AutoShape 443" o:spid="_x0000_s1026" type="#_x0000_t32" style="position:absolute;margin-left:1pt;margin-top:5.8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6877050</wp:posOffset>
                </wp:positionV>
                <wp:extent cx="1772920" cy="80835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Default="00F32E62" w:rsidP="002555B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A61B0B" w:rsidRDefault="00A61B0B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Pr="00967C3A" w:rsidRDefault="00A61B0B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Pr="00C066C7" w:rsidRDefault="00A61B0B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.25pt;margin-top:541.5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k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" filled="f" stroked="f">
                <v:textbox inset=",0,,0">
                  <w:txbxContent>
                    <w:p w:rsidR="00A61B0B" w:rsidRDefault="00A61B0B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Default="00F32E62" w:rsidP="002555B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A61B0B" w:rsidRDefault="00A61B0B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Pr="00967C3A" w:rsidRDefault="00A61B0B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Pr="00C066C7" w:rsidRDefault="00A61B0B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2345055</wp:posOffset>
                </wp:positionH>
                <wp:positionV relativeFrom="page">
                  <wp:posOffset>6877050</wp:posOffset>
                </wp:positionV>
                <wp:extent cx="5016500" cy="41910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кадр"/>
                            <w:r w:rsidRPr="00731A0B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РОСТРУД УКАЗАЛ, КАК СЧИТАТЬ СРОКИ В РАБОЧИХ ДНЯХ</w:t>
                            </w:r>
                          </w:p>
                          <w:bookmarkEnd w:id="6"/>
                          <w:p w:rsidR="00A61B0B" w:rsidRPr="00762325" w:rsidRDefault="00A61B0B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A361A1" w:rsidRDefault="00A61B0B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147500" w:rsidRDefault="00A61B0B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33540" w:rsidRDefault="00A61B0B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5B3F27" w:rsidRDefault="00A61B0B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211D3" w:rsidRDefault="00A61B0B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4.65pt;margin-top:541.5pt;width:395pt;height:33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" filled="f" stroked="f">
                <v:textbox inset="0,0,0,0">
                  <w:txbxContent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кадр"/>
                      <w:r w:rsidRPr="00731A0B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РОСТРУД УКАЗАЛ, КАК СЧИТАТЬ СРОКИ В РАБОЧИХ ДНЯХ</w:t>
                      </w:r>
                    </w:p>
                    <w:bookmarkEnd w:id="7"/>
                    <w:p w:rsidR="00A61B0B" w:rsidRPr="00762325" w:rsidRDefault="00A61B0B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A361A1" w:rsidRDefault="00A61B0B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147500" w:rsidRDefault="00A61B0B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33540" w:rsidRDefault="00A61B0B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5B3F27" w:rsidRDefault="00A61B0B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211D3" w:rsidRDefault="00A61B0B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3A725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7415530</wp:posOffset>
                </wp:positionV>
                <wp:extent cx="5191760" cy="241681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D745FB" w:rsidRDefault="00A61B0B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подтвердило принцип исчисления сроков, например, для оформления трудового договора или выдачи связанных с работой документов.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67E08" w:rsidRPr="00267E08" w:rsidRDefault="00267E08" w:rsidP="00267E0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67E0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F32E62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корректно рассчитать сроки для кадрового документооборота и снизить вероятность претензий.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745FB" w:rsidRDefault="00A61B0B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F32E62" w:rsidRPr="00731A0B" w:rsidRDefault="00F32E62" w:rsidP="00F32E6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сроки в рабочих днях следует определять единообразно, по производственному календарю;</w:t>
                            </w:r>
                          </w:p>
                          <w:p w:rsidR="00F32E62" w:rsidRPr="00731A0B" w:rsidRDefault="00F32E62" w:rsidP="00F32E6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 w:cs="Calibri"/>
                                <w:sz w:val="19"/>
                                <w:szCs w:val="19"/>
                              </w:rPr>
                              <w:t>график работы конкретного сотрудника или организации не имеет значения</w:t>
                            </w: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7C1016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5.85pt;margin-top:583.9pt;width:408.8pt;height:190.3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" filled="f" stroked="f">
                <v:textbox inset="0,0,,0">
                  <w:txbxContent>
                    <w:p w:rsidR="00A61B0B" w:rsidRPr="00D745FB" w:rsidRDefault="00A61B0B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подтвердило принцип исчисления сроков, например, для оформления трудового договора или выдачи связанных с работой документов.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67E08" w:rsidRPr="00267E08" w:rsidRDefault="00267E08" w:rsidP="00267E0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67E0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F32E62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корректно рассчитать сроки для кадрового документооборота и снизить вероятность претензий.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745FB" w:rsidRDefault="00A61B0B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F32E62" w:rsidRPr="00731A0B" w:rsidRDefault="00F32E62" w:rsidP="00F32E6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сроки в рабочих днях следует определять единообразно, по производственному календарю;</w:t>
                      </w:r>
                    </w:p>
                    <w:p w:rsidR="00F32E62" w:rsidRPr="00731A0B" w:rsidRDefault="00F32E62" w:rsidP="00F32E6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 w:cs="Calibri"/>
                          <w:sz w:val="19"/>
                          <w:szCs w:val="19"/>
                        </w:rPr>
                        <w:t>график работы конкретного сотрудника или организации не имеет значения</w:t>
                      </w: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7C1016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3A7250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7790180</wp:posOffset>
                </wp:positionV>
                <wp:extent cx="1602105" cy="1781175"/>
                <wp:effectExtent l="0" t="0" r="36195" b="47625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781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61B0B" w:rsidRDefault="00A61B0B" w:rsidP="001D325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A61B0B" w:rsidRDefault="00A61B0B" w:rsidP="00F32E62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32E62" w:rsidRDefault="00F32E62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tooltip="Ссылка на КонсультантПлюс" w:history="1"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 xml:space="preserve">Письмо </w:t>
                              </w:r>
                              <w:proofErr w:type="spellStart"/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Роструда</w:t>
                              </w:r>
                              <w:proofErr w:type="spellEnd"/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 xml:space="preserve"> от 23.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1.2025 N ПГ/28880-6-1</w:t>
                              </w:r>
                            </w:hyperlink>
                          </w:p>
                          <w:p w:rsidR="00F32E62" w:rsidRPr="00731A0B" w:rsidRDefault="00F32E62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32E62" w:rsidRPr="00731A0B" w:rsidRDefault="00F32E62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F32E62" w:rsidRPr="00731A0B" w:rsidRDefault="00F32E62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2" w:tooltip="Ссылка на КонсультантПлюс" w:history="1"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Обзор: «Работодат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лям на заметку: полезные ответы онлайн-инспекции за февраль 2025 года»</w:t>
                              </w:r>
                            </w:hyperlink>
                          </w:p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left:0;text-align:left;margin-left:25.3pt;margin-top:613.4pt;width:126.15pt;height:140.2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" fillcolor="#f2f2f2" strokecolor="#f2f2f2" strokeweight=".25pt">
                <v:shadow on="t" color="#868686"/>
                <v:textbox inset="0,0,0,0">
                  <w:txbxContent>
                    <w:p w:rsidR="00A61B0B" w:rsidRDefault="00A61B0B" w:rsidP="001D325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A61B0B" w:rsidRDefault="00A61B0B" w:rsidP="00F32E62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F32E62" w:rsidRDefault="00F32E62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3" w:tooltip="Ссылка на КонсультантПлюс" w:history="1"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 xml:space="preserve">Письмо </w:t>
                        </w:r>
                        <w:proofErr w:type="spellStart"/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Роструда</w:t>
                        </w:r>
                        <w:proofErr w:type="spellEnd"/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 xml:space="preserve"> от 23.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0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1.2025 N ПГ/28880-6-1</w:t>
                        </w:r>
                      </w:hyperlink>
                    </w:p>
                    <w:p w:rsidR="00F32E62" w:rsidRPr="00731A0B" w:rsidRDefault="00F32E62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32E62" w:rsidRPr="00731A0B" w:rsidRDefault="00F32E62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731A0B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F32E62" w:rsidRPr="00731A0B" w:rsidRDefault="00F32E62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tooltip="Ссылка на КонсультантПлюс" w:history="1"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Обзор: «Работодат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е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лям на заметку: полезные ответы онлайн-инспекции за февраль 2025 года»</w:t>
                        </w:r>
                      </w:hyperlink>
                    </w:p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3A725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451485</wp:posOffset>
                </wp:positionV>
                <wp:extent cx="5243195" cy="41529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юр"/>
                            <w:r w:rsidRPr="00731A0B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СУДЕБНЫЙ ПРИКАЗ ОБЯЗЫВАЕТ СПИСАТЬ ДЕНЬГИ НЕЗАВИСИМО ОТ СТЕПЕНИ РИСКА ДОЛЖНИКА</w:t>
                            </w:r>
                          </w:p>
                          <w:bookmarkEnd w:id="8"/>
                          <w:p w:rsidR="00A61B0B" w:rsidRPr="007501CB" w:rsidRDefault="00A61B0B" w:rsidP="00967C3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C13C9" w:rsidRDefault="00A61B0B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B178D7" w:rsidRDefault="00A61B0B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0E5FED" w:rsidRDefault="00A61B0B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856556" w:rsidRDefault="00A61B0B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433B78" w:rsidRDefault="00A61B0B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33540" w:rsidRDefault="00A61B0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511483" w:rsidRDefault="00A61B0B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317DB3" w:rsidRDefault="00A61B0B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25pt;margin-top:35.55pt;width:412.85pt;height:32.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nvtAIAALM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" filled="f" stroked="f">
                <v:textbox inset="0,0,0,0">
                  <w:txbxContent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юр"/>
                      <w:r w:rsidRPr="00731A0B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СУДЕБНЫЙ ПРИКАЗ ОБЯЗЫВАЕТ СПИСАТЬ ДЕНЬГИ НЕЗАВИСИМО ОТ СТЕПЕНИ РИСКА ДОЛЖНИКА</w:t>
                      </w:r>
                    </w:p>
                    <w:bookmarkEnd w:id="9"/>
                    <w:p w:rsidR="00A61B0B" w:rsidRPr="007501CB" w:rsidRDefault="00A61B0B" w:rsidP="00967C3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C13C9" w:rsidRDefault="00A61B0B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B178D7" w:rsidRDefault="00A61B0B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0E5FED" w:rsidRDefault="00A61B0B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856556" w:rsidRDefault="00A61B0B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433B78" w:rsidRDefault="00A61B0B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33540" w:rsidRDefault="00A61B0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511483" w:rsidRDefault="00A61B0B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317DB3" w:rsidRDefault="00A61B0B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451485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A61B0B" w:rsidRPr="00A56B9E" w:rsidRDefault="00F32E62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A61B0B" w:rsidRDefault="00A61B0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A61B0B" w:rsidRDefault="00A61B0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A61B0B" w:rsidRDefault="00A61B0B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A61B0B" w:rsidRPr="00C066C7" w:rsidRDefault="00A61B0B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CS0aiPd&#10;AAAACQEAAA8AAAAAAAAAAAAAAAAAEgUAAGRycy9kb3ducmV2LnhtbFBLBQYAAAAABAAEAPMAAAAc&#10;BgAAAAA=&#10;" filled="f" stroked="f">
                <v:textbox inset=",0,,0">
                  <w:txbxContent>
                    <w:p w:rsidR="00A61B0B" w:rsidRDefault="00A61B0B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A61B0B" w:rsidRPr="00A56B9E" w:rsidRDefault="00F32E62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A61B0B" w:rsidRDefault="00A61B0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A61B0B" w:rsidRDefault="00A61B0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A61B0B" w:rsidRDefault="00A61B0B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61B0B" w:rsidRPr="00C066C7" w:rsidRDefault="00A61B0B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3A7250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2173184</wp:posOffset>
                </wp:positionH>
                <wp:positionV relativeFrom="page">
                  <wp:posOffset>985652</wp:posOffset>
                </wp:positionV>
                <wp:extent cx="5217160" cy="2624447"/>
                <wp:effectExtent l="0" t="0" r="0" b="508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624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D745FB" w:rsidRDefault="00A61B0B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F32E62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Банк не исполнил судебный приказ о взыскании с компании-клиента долга по зарплате, поскольку это </w:t>
                            </w:r>
                            <w:proofErr w:type="spellStart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юрлицо</w:t>
                            </w:r>
                            <w:proofErr w:type="spellEnd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отнесли к высокому уровню риска совершения подозрительных операций. Дело дошло до Верховного суда, который не согласился с таким подходом.</w:t>
                            </w:r>
                          </w:p>
                          <w:p w:rsidR="007C1016" w:rsidRPr="00731A0B" w:rsidRDefault="007C1016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67E08" w:rsidRPr="00267E08" w:rsidRDefault="00267E08" w:rsidP="00267E0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67E0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F32E62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компании смогут рассчитать вероятность взыскания долгов.</w:t>
                            </w:r>
                          </w:p>
                          <w:p w:rsidR="007C1016" w:rsidRPr="00731A0B" w:rsidRDefault="007C1016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745FB" w:rsidRDefault="00A61B0B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F32E62" w:rsidRPr="00731A0B" w:rsidRDefault="00F32E62" w:rsidP="00F32E6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даже если должник считается </w:t>
                            </w:r>
                            <w:proofErr w:type="spellStart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высокорисковым</w:t>
                            </w:r>
                            <w:proofErr w:type="spellEnd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по </w:t>
                            </w:r>
                            <w:proofErr w:type="spellStart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антиотмывочным</w:t>
                            </w:r>
                            <w:proofErr w:type="spellEnd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нормам, банк обязан перечислить средства взыскателю, не дожидаясь исключения должника из ЕГРЮЛ;</w:t>
                            </w:r>
                          </w:p>
                          <w:p w:rsidR="00F32E62" w:rsidRPr="00731A0B" w:rsidRDefault="00F32E62" w:rsidP="00F32E6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банк не вправе проверять законность судебного акта и исполнительного документа, а также обуславливать исполнение </w:t>
                            </w:r>
                            <w:proofErr w:type="spellStart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доптребованиями</w:t>
                            </w:r>
                            <w:proofErr w:type="spellEnd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если суд не приостановил или не отменил процедуру.</w:t>
                            </w:r>
                          </w:p>
                          <w:p w:rsidR="00267E08" w:rsidRPr="000779B7" w:rsidRDefault="00267E08" w:rsidP="00267E08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010CBA" w:rsidRDefault="00A61B0B" w:rsidP="004B4BD6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1.1pt;margin-top:77.6pt;width:410.8pt;height:206.6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" filled="f" stroked="f">
                <v:textbox inset="0,0,,0">
                  <w:txbxContent>
                    <w:p w:rsidR="00A61B0B" w:rsidRPr="00D745FB" w:rsidRDefault="00A61B0B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F32E62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Банк не исполнил судебный приказ о взыскании с компании-клиента долга по зарплате, поскольку это </w:t>
                      </w:r>
                      <w:proofErr w:type="spellStart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юрлицо</w:t>
                      </w:r>
                      <w:proofErr w:type="spellEnd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отнесли к высокому уровню риска совершения подозрительных операций. Дело дошло до Верховного суда, который не согласился с таким подходом.</w:t>
                      </w:r>
                    </w:p>
                    <w:p w:rsidR="007C1016" w:rsidRPr="00731A0B" w:rsidRDefault="007C1016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67E08" w:rsidRPr="00267E08" w:rsidRDefault="00267E08" w:rsidP="00267E0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67E0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F32E62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компании смогут рассчитать вероятность взыскания долгов.</w:t>
                      </w:r>
                    </w:p>
                    <w:p w:rsidR="007C1016" w:rsidRPr="00731A0B" w:rsidRDefault="007C1016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745FB" w:rsidRDefault="00A61B0B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F32E62" w:rsidRPr="00731A0B" w:rsidRDefault="00F32E62" w:rsidP="00F32E6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даже если должник считается </w:t>
                      </w:r>
                      <w:proofErr w:type="spellStart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высокорисковым</w:t>
                      </w:r>
                      <w:proofErr w:type="spellEnd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по </w:t>
                      </w:r>
                      <w:proofErr w:type="spellStart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антиотмывочным</w:t>
                      </w:r>
                      <w:proofErr w:type="spellEnd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нормам, банк обязан перечислить средства взыскателю, не дожидаясь исключения должника из ЕГРЮЛ;</w:t>
                      </w:r>
                    </w:p>
                    <w:p w:rsidR="00F32E62" w:rsidRPr="00731A0B" w:rsidRDefault="00F32E62" w:rsidP="00F32E6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банк не вправе проверять законность судебного акта и исполнительного документа, а также обуславливать исполнение </w:t>
                      </w:r>
                      <w:proofErr w:type="spellStart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доптребованиями</w:t>
                      </w:r>
                      <w:proofErr w:type="spellEnd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, если суд не приостановил или не отменил процедуру.</w:t>
                      </w:r>
                    </w:p>
                    <w:p w:rsidR="00267E08" w:rsidRPr="000779B7" w:rsidRDefault="00267E08" w:rsidP="00267E08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010CBA" w:rsidRDefault="00A61B0B" w:rsidP="004B4BD6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3A725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1231900</wp:posOffset>
                </wp:positionV>
                <wp:extent cx="1537335" cy="1736725"/>
                <wp:effectExtent l="0" t="0" r="43815" b="34925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736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32E62" w:rsidRPr="00731A0B" w:rsidRDefault="00F32E62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tooltip="Ссылка на КонсультантПлюс" w:history="1"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Кассационное опр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деление Судебной коллегии по административным делам Верховного Суда Российской Федерации от 05.02.2025 N 87-КАД24-2-К2</w:t>
                              </w:r>
                            </w:hyperlink>
                          </w:p>
                          <w:p w:rsidR="00A61B0B" w:rsidRPr="004366EC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30.4pt;margin-top:97pt;width:121.05pt;height:136.7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32E62" w:rsidRPr="00731A0B" w:rsidRDefault="00F32E62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tooltip="Ссылка на КонсультантПлюс" w:history="1"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Кассационное опр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е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деление Судебной коллегии по административным делам Верховного Суда Российской Федерации от 05.02.2025 N 87-КАД24-2-К2</w:t>
                        </w:r>
                      </w:hyperlink>
                    </w:p>
                    <w:p w:rsidR="00A61B0B" w:rsidRPr="004366EC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C1016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77EA731" wp14:editId="40E0C9C2">
                <wp:simplePos x="0" y="0"/>
                <wp:positionH relativeFrom="column">
                  <wp:posOffset>-64135</wp:posOffset>
                </wp:positionH>
                <wp:positionV relativeFrom="paragraph">
                  <wp:posOffset>338999</wp:posOffset>
                </wp:positionV>
                <wp:extent cx="6962140" cy="635"/>
                <wp:effectExtent l="0" t="0" r="10160" b="18415"/>
                <wp:wrapNone/>
                <wp:docPr id="10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85C3" id="AutoShape 453" o:spid="_x0000_s1026" type="#_x0000_t32" style="position:absolute;margin-left:-5.05pt;margin-top:26.7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"/>
            </w:pict>
          </mc:Fallback>
        </mc:AlternateContent>
      </w:r>
    </w:p>
    <w:p w:rsidR="00324743" w:rsidRPr="00324743" w:rsidRDefault="007C1016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10AC798" wp14:editId="7597F51F">
                <wp:simplePos x="0" y="0"/>
                <wp:positionH relativeFrom="page">
                  <wp:posOffset>168910</wp:posOffset>
                </wp:positionH>
                <wp:positionV relativeFrom="page">
                  <wp:posOffset>3966498</wp:posOffset>
                </wp:positionV>
                <wp:extent cx="1823085" cy="903605"/>
                <wp:effectExtent l="0" t="0" r="0" b="0"/>
                <wp:wrapNone/>
                <wp:docPr id="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A56B9E" w:rsidRDefault="00A61B0B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A61B0B" w:rsidRPr="00C066C7" w:rsidRDefault="00A61B0B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AC798" id="_x0000_s1042" type="#_x0000_t202" style="position:absolute;margin-left:13.3pt;margin-top:312.3pt;width:143.55pt;height:71.1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" filled="f" stroked="f">
                <v:textbox inset=",0,,0">
                  <w:txbxContent>
                    <w:p w:rsidR="00A61B0B" w:rsidRPr="00A56B9E" w:rsidRDefault="00A61B0B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A61B0B" w:rsidRPr="00C066C7" w:rsidRDefault="00A61B0B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5FC16E5" wp14:editId="5307200A">
                <wp:simplePos x="0" y="0"/>
                <wp:positionH relativeFrom="page">
                  <wp:posOffset>2259965</wp:posOffset>
                </wp:positionH>
                <wp:positionV relativeFrom="page">
                  <wp:posOffset>3966498</wp:posOffset>
                </wp:positionV>
                <wp:extent cx="5243195" cy="32829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спец"/>
                            <w:r w:rsidRPr="00731A0B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МИНФИН УТОЧНИЛ, КАК УКАЗЫВАТЬ СТРАНУ ПРОИСХОЖДЕНИЯ ТОВАРА В ЗАЯВКЕ НА ГОСЗАКУПКУ</w:t>
                            </w:r>
                          </w:p>
                          <w:bookmarkEnd w:id="10"/>
                          <w:p w:rsidR="00A61B0B" w:rsidRPr="00DA3147" w:rsidRDefault="00A61B0B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7B3A31" w:rsidRDefault="00A61B0B" w:rsidP="007B3A31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16E5" id="_x0000_s1043" type="#_x0000_t202" style="position:absolute;margin-left:177.95pt;margin-top:312.3pt;width:412.85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MI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" filled="f" stroked="f">
                <v:textbox inset="0,0,0,0">
                  <w:txbxContent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спец"/>
                      <w:r w:rsidRPr="00731A0B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МИНФИН УТОЧНИЛ, КАК УКАЗЫВАТЬ СТРАНУ ПРОИСХОЖДЕНИЯ ТОВАРА В ЗАЯВКЕ НА ГОСЗАКУПКУ</w:t>
                      </w:r>
                    </w:p>
                    <w:bookmarkEnd w:id="11"/>
                    <w:p w:rsidR="00A61B0B" w:rsidRPr="00DA3147" w:rsidRDefault="00A61B0B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7B3A31" w:rsidRDefault="00A61B0B" w:rsidP="007B3A31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6AE5" w:rsidRPr="00FA1013" w:rsidRDefault="007C1016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B5E9F2E" wp14:editId="480D4C6D">
                <wp:simplePos x="0" y="0"/>
                <wp:positionH relativeFrom="page">
                  <wp:posOffset>2259965</wp:posOffset>
                </wp:positionH>
                <wp:positionV relativeFrom="page">
                  <wp:posOffset>4525365</wp:posOffset>
                </wp:positionV>
                <wp:extent cx="5041265" cy="216027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265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считает, что участник должен декларировать в заявке только одну страну происхождения товара, хотя у ФАС и судов иное мнение.</w:t>
                            </w:r>
                          </w:p>
                          <w:p w:rsidR="00267E08" w:rsidRPr="00267E08" w:rsidRDefault="00267E08" w:rsidP="00267E0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67E0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F32E62" w:rsidRPr="000779B7" w:rsidRDefault="00F32E62" w:rsidP="00267E0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учесть позицию Минфина при составлении и рассмотрении заявок.</w:t>
                            </w:r>
                          </w:p>
                          <w:p w:rsidR="00A61B0B" w:rsidRPr="00D745FB" w:rsidRDefault="00A61B0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F32E62" w:rsidRPr="00731A0B" w:rsidRDefault="00F32E62" w:rsidP="00F32E6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наименование страны происхождения товара – существенное условие контракта, и при неопределенности оно будет считаться несогласованным, а сделка – незаключенной;</w:t>
                            </w:r>
                          </w:p>
                          <w:p w:rsidR="00F32E62" w:rsidRPr="00731A0B" w:rsidRDefault="00F32E62" w:rsidP="00F32E6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указание в заявке нескольких стран происхождения товара не позволяет корректно применить правила </w:t>
                            </w:r>
                            <w:proofErr w:type="spellStart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нацрежима</w:t>
                            </w:r>
                            <w:proofErr w:type="spellEnd"/>
                            <w:r w:rsidRPr="00731A0B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A61B0B" w:rsidRPr="00903FBD" w:rsidRDefault="00A61B0B" w:rsidP="00267E0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9F2E" id="_x0000_s1044" type="#_x0000_t202" style="position:absolute;left:0;text-align:left;margin-left:177.95pt;margin-top:356.35pt;width:396.95pt;height:170.1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" filled="f" stroked="f">
                <v:textbox inset="0,0,,0">
                  <w:txbxContent>
                    <w:p w:rsidR="00A61B0B" w:rsidRDefault="00A61B0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считает, что участник должен декларировать в заявке только одну страну происхождения товара, хотя у ФАС и судов иное мнение.</w:t>
                      </w:r>
                    </w:p>
                    <w:p w:rsidR="00267E08" w:rsidRPr="00267E08" w:rsidRDefault="00267E08" w:rsidP="00267E0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67E0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F32E62" w:rsidRPr="000779B7" w:rsidRDefault="00F32E62" w:rsidP="00267E0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учесть позицию Минфина при составлении и рассмотрении заявок.</w:t>
                      </w:r>
                    </w:p>
                    <w:p w:rsidR="00A61B0B" w:rsidRPr="00D745FB" w:rsidRDefault="00A61B0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F32E62" w:rsidRPr="00731A0B" w:rsidRDefault="00F32E62" w:rsidP="00F32E6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наименование страны происхождения товара – существенное условие контракта, и при неопределенности оно будет считаться несогласованным, а сделка – незаключенной;</w:t>
                      </w:r>
                    </w:p>
                    <w:p w:rsidR="00F32E62" w:rsidRPr="00731A0B" w:rsidRDefault="00F32E62" w:rsidP="00F32E6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указание в заявке нескольких стран происхождения товара не позволяет корректно применить правила </w:t>
                      </w:r>
                      <w:proofErr w:type="spellStart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нацрежима</w:t>
                      </w:r>
                      <w:proofErr w:type="spellEnd"/>
                      <w:r w:rsidRPr="00731A0B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A61B0B" w:rsidRPr="00903FBD" w:rsidRDefault="00A61B0B" w:rsidP="00267E0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7C1016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42D05543" wp14:editId="4D63C999">
                <wp:simplePos x="0" y="0"/>
                <wp:positionH relativeFrom="page">
                  <wp:posOffset>323850</wp:posOffset>
                </wp:positionH>
                <wp:positionV relativeFrom="page">
                  <wp:posOffset>5059045</wp:posOffset>
                </wp:positionV>
                <wp:extent cx="1599565" cy="1626235"/>
                <wp:effectExtent l="0" t="0" r="38735" b="3111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16262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32E62" w:rsidRPr="00731A0B" w:rsidRDefault="00F32E62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tooltip="Ссылка на КонсультантПлюс" w:history="1"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Информационно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731A0B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6"/>
                                  <w:szCs w:val="16"/>
                                </w:rPr>
                                <w:t xml:space="preserve"> письмо Минфина России от 13.03.2025 N 24-03-09/24756</w:t>
                              </w:r>
                            </w:hyperlink>
                          </w:p>
                          <w:p w:rsidR="00A61B0B" w:rsidRPr="007501CB" w:rsidRDefault="00A61B0B" w:rsidP="00267E0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05543" id="Rectangle 463" o:spid="_x0000_s1045" style="position:absolute;margin-left:25.5pt;margin-top:398.35pt;width:125.95pt;height:128.0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32E62" w:rsidRPr="00731A0B" w:rsidRDefault="00F32E62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tooltip="Ссылка на КонсультантПлюс" w:history="1"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Информационно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>е</w:t>
                        </w:r>
                        <w:r w:rsidRPr="00731A0B">
                          <w:rPr>
                            <w:rStyle w:val="aa"/>
                            <w:rFonts w:ascii="Century Gothic" w:hAnsi="Century Gothic"/>
                            <w:iCs/>
                            <w:sz w:val="16"/>
                            <w:szCs w:val="16"/>
                          </w:rPr>
                          <w:t xml:space="preserve"> письмо Минфина России от 13.03.2025 N 24-03-09/24756</w:t>
                        </w:r>
                      </w:hyperlink>
                    </w:p>
                    <w:p w:rsidR="00A61B0B" w:rsidRPr="007501CB" w:rsidRDefault="00A61B0B" w:rsidP="00267E0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sectPr w:rsidR="00D745FB" w:rsidRPr="00D745FB" w:rsidSect="00910D17">
      <w:headerReference w:type="default" r:id="rId19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0B" w:rsidRDefault="00A61B0B" w:rsidP="00735E66">
      <w:pPr>
        <w:spacing w:after="0" w:line="240" w:lineRule="auto"/>
      </w:pPr>
      <w:r>
        <w:separator/>
      </w:r>
    </w:p>
  </w:endnote>
  <w:endnote w:type="continuationSeparator" w:id="0">
    <w:p w:rsidR="00A61B0B" w:rsidRDefault="00A61B0B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0B" w:rsidRDefault="00A61B0B" w:rsidP="00735E66">
      <w:pPr>
        <w:spacing w:after="0" w:line="240" w:lineRule="auto"/>
      </w:pPr>
      <w:r>
        <w:separator/>
      </w:r>
    </w:p>
  </w:footnote>
  <w:footnote w:type="continuationSeparator" w:id="0">
    <w:p w:rsidR="00A61B0B" w:rsidRDefault="00A61B0B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A61B0B" w:rsidRPr="009A35D1" w:rsidTr="005A141B">
      <w:tc>
        <w:tcPr>
          <w:tcW w:w="5000" w:type="pct"/>
          <w:vAlign w:val="bottom"/>
        </w:tcPr>
        <w:p w:rsidR="00A61B0B" w:rsidRPr="009A35D1" w:rsidRDefault="00A61B0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A61B0B" w:rsidRPr="00735E66" w:rsidRDefault="00A61B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34"/>
  </w:num>
  <w:num w:numId="5">
    <w:abstractNumId w:val="7"/>
  </w:num>
  <w:num w:numId="6">
    <w:abstractNumId w:val="12"/>
  </w:num>
  <w:num w:numId="7">
    <w:abstractNumId w:val="22"/>
  </w:num>
  <w:num w:numId="8">
    <w:abstractNumId w:val="8"/>
  </w:num>
  <w:num w:numId="9">
    <w:abstractNumId w:val="16"/>
  </w:num>
  <w:num w:numId="10">
    <w:abstractNumId w:val="18"/>
  </w:num>
  <w:num w:numId="11">
    <w:abstractNumId w:val="4"/>
  </w:num>
  <w:num w:numId="12">
    <w:abstractNumId w:val="25"/>
  </w:num>
  <w:num w:numId="13">
    <w:abstractNumId w:val="29"/>
  </w:num>
  <w:num w:numId="14">
    <w:abstractNumId w:val="5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32"/>
  </w:num>
  <w:num w:numId="20">
    <w:abstractNumId w:val="30"/>
  </w:num>
  <w:num w:numId="21">
    <w:abstractNumId w:val="13"/>
  </w:num>
  <w:num w:numId="22">
    <w:abstractNumId w:val="31"/>
  </w:num>
  <w:num w:numId="23">
    <w:abstractNumId w:val="21"/>
  </w:num>
  <w:num w:numId="24">
    <w:abstractNumId w:val="0"/>
  </w:num>
  <w:num w:numId="25">
    <w:abstractNumId w:val="3"/>
  </w:num>
  <w:num w:numId="26">
    <w:abstractNumId w:val="28"/>
  </w:num>
  <w:num w:numId="27">
    <w:abstractNumId w:val="27"/>
  </w:num>
  <w:num w:numId="28">
    <w:abstractNumId w:val="33"/>
  </w:num>
  <w:num w:numId="29">
    <w:abstractNumId w:val="9"/>
  </w:num>
  <w:num w:numId="30">
    <w:abstractNumId w:val="26"/>
  </w:num>
  <w:num w:numId="31">
    <w:abstractNumId w:val="15"/>
  </w:num>
  <w:num w:numId="32">
    <w:abstractNumId w:val="14"/>
  </w:num>
  <w:num w:numId="33">
    <w:abstractNumId w:val="20"/>
  </w:num>
  <w:num w:numId="34">
    <w:abstractNumId w:val="24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55BE"/>
    <w:rsid w:val="00257822"/>
    <w:rsid w:val="0026002F"/>
    <w:rsid w:val="00265A25"/>
    <w:rsid w:val="00265CAB"/>
    <w:rsid w:val="00266D5E"/>
    <w:rsid w:val="002679F0"/>
    <w:rsid w:val="00267E08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A7250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0C4E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1016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1B0B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0B4A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018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C4484"/>
    <w:rsid w:val="00CD1A08"/>
    <w:rsid w:val="00CD2728"/>
    <w:rsid w:val="00CD5DD4"/>
    <w:rsid w:val="00CE441C"/>
    <w:rsid w:val="00CE5B9D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2E62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4" type="connector" idref="#AutoShape 453"/>
        <o:r id="V:Rule5" type="connector" idref="#AutoShape 418"/>
        <o:r id="V:Rule6" type="connector" idref="#AutoShape 443"/>
      </o:rules>
    </o:shapelayout>
  </w:shapeDefaults>
  <w:decimalSymbol w:val=","/>
  <w:listSeparator w:val=";"/>
  <w14:docId w14:val="289C4061"/>
  <w15:docId w15:val="{B201C73A-C1EB-4CBB-8131-E168D673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944&amp;dst=100001%2C-1&amp;date=19.03.2025" TargetMode="External"/><Relationship Id="rId13" Type="http://schemas.openxmlformats.org/officeDocument/2006/relationships/hyperlink" Target="https://login.consultant.ru/link/?req=doc&amp;base=QUEST&amp;n=229651&amp;dst=100001%2C-1&amp;date=19.03.2025" TargetMode="External"/><Relationship Id="rId18" Type="http://schemas.openxmlformats.org/officeDocument/2006/relationships/hyperlink" Target="https://login.consultant.ru/link/?req=doc&amp;base=LAW&amp;n=500780&amp;dst=100001%2C-1&amp;date=19.03.202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0944&amp;dst=100001%2C-1&amp;date=19.03.2025" TargetMode="External"/><Relationship Id="rId12" Type="http://schemas.openxmlformats.org/officeDocument/2006/relationships/hyperlink" Target="https://login.consultant.ru/link/?req=doc&amp;base=LAW&amp;n=501064&amp;dst=100001%2C-2&amp;date=19.03.2025" TargetMode="External"/><Relationship Id="rId17" Type="http://schemas.openxmlformats.org/officeDocument/2006/relationships/hyperlink" Target="https://login.consultant.ru/link/?req=doc&amp;base=LAW&amp;n=500780&amp;dst=100001%2C-1&amp;date=19.03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ARB&amp;n=848627&amp;dst=100001%2C-1&amp;date=19.03.2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29651&amp;dst=100001%2C-1&amp;date=19.03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ARB&amp;n=848627&amp;dst=100001%2C-1&amp;date=19.03.2025" TargetMode="External"/><Relationship Id="rId10" Type="http://schemas.openxmlformats.org/officeDocument/2006/relationships/hyperlink" Target="https://login.consultant.ru/link/?req=doc&amp;base=LAW&amp;n=500877&amp;dst=100003%2C-2&amp;date=19.03.202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877&amp;dst=100003%2C-2&amp;date=19.03.2025" TargetMode="External"/><Relationship Id="rId14" Type="http://schemas.openxmlformats.org/officeDocument/2006/relationships/hyperlink" Target="https://login.consultant.ru/link/?req=doc&amp;base=LAW&amp;n=501064&amp;dst=100001%2C-2&amp;date=19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4</cp:revision>
  <cp:lastPrinted>2025-03-14T03:39:00Z</cp:lastPrinted>
  <dcterms:created xsi:type="dcterms:W3CDTF">2025-03-21T05:51:00Z</dcterms:created>
  <dcterms:modified xsi:type="dcterms:W3CDTF">2025-03-21T05:57:00Z</dcterms:modified>
</cp:coreProperties>
</file>