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BF508B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4734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Pr="00F66EE6" w:rsidRDefault="000C71F3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"/>
                            <w:r w:rsidRPr="00F66EE6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НДФЛ С РЯДА ВЫПЛАТ РАБОТНИКАМ КРАЙНЕГО СЕВЕРА: ФНС УТОЧНИЛА ПОЗИЦИЮ ИЗ-ЗА МНЕНИЯ МИНФИНА</w:t>
                            </w:r>
                          </w:p>
                          <w:bookmarkEnd w:id="0"/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1pt;margin-top:40.05pt;width:401.75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" filled="f" stroked="f">
                <v:textbox inset="0,0,0,0">
                  <w:txbxContent>
                    <w:p w:rsidR="000C71F3" w:rsidRPr="00F66EE6" w:rsidRDefault="000C71F3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"/>
                      <w:r w:rsidRPr="00F66EE6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НДФЛ С РЯДА ВЫПЛАТ РАБОТНИКАМ КРАЙНЕГО СЕВЕРА: ФНС УТОЧНИЛА ПОЗИЦИЮ ИЗ-ЗА МНЕНИЯ МИНФИНА</w:t>
                      </w:r>
                    </w:p>
                    <w:bookmarkEnd w:id="1"/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DE" w:rsidRDefault="007F4FDE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F1BF2" w:rsidRDefault="00AE7FD5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201E7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756A32" w:rsidRDefault="005F1BF2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  <w:r w:rsidR="00201E7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6E3C" w:rsidRPr="00870CCA" w:rsidRDefault="002C701F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7F4FDE" w:rsidRDefault="007F4FDE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5F1BF2" w:rsidRDefault="00AE7FD5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201E77">
                        <w:rPr>
                          <w:b/>
                          <w:color w:val="FFFFFF"/>
                          <w:sz w:val="24"/>
                          <w:szCs w:val="24"/>
                        </w:rPr>
                        <w:t>,</w:t>
                      </w:r>
                    </w:p>
                    <w:p w:rsidR="00756A32" w:rsidRDefault="005F1BF2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  <w:r w:rsidR="00201E77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D6E3C" w:rsidRPr="00870CCA" w:rsidRDefault="002C701F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BF508B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2149434</wp:posOffset>
                </wp:positionH>
                <wp:positionV relativeFrom="page">
                  <wp:posOffset>1033153</wp:posOffset>
                </wp:positionV>
                <wp:extent cx="5217160" cy="2434442"/>
                <wp:effectExtent l="0" t="0" r="0" b="444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43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0C71F3" w:rsidRPr="00F66EE6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Налоговики направили выводы Минфина о том, как облагать НДФЛ выплаты, которые рассчитывают из средней зарплаты, работникам из районов Крайнего Севера и приравненных к ним местностей. С 1 января 2025 г. доходы работников районов Крайнего Севера и приравненных к ним местностей облагают по ставкам 13% и 15%. Правило применяют не ко всей зарплате, а только к части, которая относится к районным коэффициентам и процентным надбавкам.</w:t>
                            </w:r>
                          </w:p>
                          <w:p w:rsidR="00515423" w:rsidRPr="00D745FB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к доходам из среднего заработка не применяют </w:t>
                            </w:r>
                            <w:proofErr w:type="spellStart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спецнормы</w:t>
                            </w:r>
                            <w:proofErr w:type="spellEnd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НК РФ, если: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доходы не относятся к зарплате;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 ним не применяются районные коэффициенты и процентные надбавки к зарплате за работу в районах Крайнего Севера и приравненных к ним местностях;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ФНС сообщила, что теперь не нужно применять письмо, в котором служба разъясняла, как облагать НДФЛ выплаты работникам из районов Крайнего Севера и приравненных к ним местностей, которые рассчитывают из средней зарплаты (оплата отпуска и др.).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5C6549" w:rsidRPr="0017157F" w:rsidRDefault="005C6549" w:rsidP="005F1BF2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228D9" w:rsidRPr="00441662" w:rsidRDefault="00A228D9" w:rsidP="00201E77">
                            <w:pPr>
                              <w:pStyle w:val="a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9.25pt;margin-top:81.35pt;width:410.8pt;height:191.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0C71F3" w:rsidRPr="00F66EE6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Налоговики направили выводы Минфина о том, как облагать НДФЛ выплаты, которые рассчитывают из средней зарплаты, работникам из районов Крайнего Севера и приравненных к ним местностей. С 1 января 2025 г. доходы работников районов Крайнего Севера и приравненных к ним местностей облагают по ставкам 13% и 15%. Правило применяют не ко всей зарплате, а только к части, которая относится к районным коэффициентам и процентным надбавкам.</w:t>
                      </w:r>
                    </w:p>
                    <w:p w:rsidR="00515423" w:rsidRPr="00D745FB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к доходам из среднего заработка не применяют </w:t>
                      </w:r>
                      <w:proofErr w:type="spellStart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спецнормы</w:t>
                      </w:r>
                      <w:proofErr w:type="spellEnd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НК РФ, если: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2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доходы не относятся к зарплате;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2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к ним не применяются районные коэффициенты и процентные надбавки к зарплате за работу в районах Крайнего Севера и приравненных к ним местностях;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ФНС сообщила, что теперь не нужно применять письмо, в котором служба разъясняла, как облагать НДФЛ выплаты работникам из районов Крайнего Севера и приравненных к ним местностей, которые рассчитывают из средней зарплаты (оплата отпуска и др.).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</w:p>
                    <w:p w:rsidR="005C6549" w:rsidRPr="0017157F" w:rsidRDefault="005C6549" w:rsidP="005F1BF2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228D9" w:rsidRPr="00441662" w:rsidRDefault="00A228D9" w:rsidP="00201E77">
                      <w:pPr>
                        <w:pStyle w:val="af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BF508B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1593215</wp:posOffset>
                </wp:positionV>
                <wp:extent cx="1586865" cy="789940"/>
                <wp:effectExtent l="10795" t="12065" r="21590" b="26670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789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60ADA" w:rsidRDefault="00760ADA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C71F3" w:rsidRPr="00F66EE6" w:rsidRDefault="000C71F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ФНС России от 19.06.2025 N БС-4-11/5967@</w:t>
                              </w:r>
                            </w:hyperlink>
                          </w:p>
                          <w:p w:rsidR="00BB1EBA" w:rsidRPr="0071400B" w:rsidRDefault="00BB1EBA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277FD" w:rsidRDefault="004277FD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4.1pt;margin-top:125.45pt;width:124.95pt;height:62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60ADA" w:rsidRDefault="00760ADA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C71F3" w:rsidRPr="00F66EE6" w:rsidRDefault="000C71F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ФНС России от 19.06.2025 N БС-4-11/5967@</w:t>
                        </w:r>
                      </w:hyperlink>
                    </w:p>
                    <w:p w:rsidR="00BB1EBA" w:rsidRPr="0071400B" w:rsidRDefault="00BB1EBA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277FD" w:rsidRDefault="004277FD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0C71F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43FBD0E" wp14:editId="6C44879E">
                <wp:simplePos x="0" y="0"/>
                <wp:positionH relativeFrom="page">
                  <wp:posOffset>189931</wp:posOffset>
                </wp:positionH>
                <wp:positionV relativeFrom="page">
                  <wp:posOffset>3707765</wp:posOffset>
                </wp:positionV>
                <wp:extent cx="1772920" cy="868045"/>
                <wp:effectExtent l="0" t="0" r="0" b="0"/>
                <wp:wrapNone/>
                <wp:docPr id="2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</w:t>
                            </w:r>
                            <w:r w:rsidR="005F1BF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174B57" w:rsidRDefault="00174B57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D6456E" w:rsidRPr="00C066C7" w:rsidRDefault="00D6456E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BD0E" id="_x0000_s1030" type="#_x0000_t202" style="position:absolute;margin-left:14.95pt;margin-top:291.9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" filled="f" stroked="f">
                <v:textbox inset=",0,,0">
                  <w:txbxContent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</w:t>
                      </w:r>
                      <w:r w:rsidR="005F1BF2"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174B57" w:rsidRDefault="00174B57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D6456E" w:rsidRPr="00C066C7" w:rsidRDefault="00D6456E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EF2B88" wp14:editId="4B65C7D0">
                <wp:simplePos x="0" y="0"/>
                <wp:positionH relativeFrom="column">
                  <wp:posOffset>-7809</wp:posOffset>
                </wp:positionH>
                <wp:positionV relativeFrom="paragraph">
                  <wp:posOffset>149085</wp:posOffset>
                </wp:positionV>
                <wp:extent cx="6962140" cy="635"/>
                <wp:effectExtent l="8890" t="8890" r="10795" b="9525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835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.6pt;margin-top:11.7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C6NPq63QAAAAkBAAAPAAAAAAAAAAAAAAAAAH0EAABkcnMvZG93bnJl&#10;di54bWxQSwUGAAAAAAQABADzAAAAhwUAAAAA&#10;"/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0C71F3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AAF5460" wp14:editId="5344AA3C">
                <wp:simplePos x="0" y="0"/>
                <wp:positionH relativeFrom="page">
                  <wp:posOffset>2421956</wp:posOffset>
                </wp:positionH>
                <wp:positionV relativeFrom="page">
                  <wp:posOffset>3729017</wp:posOffset>
                </wp:positionV>
                <wp:extent cx="4756150" cy="391885"/>
                <wp:effectExtent l="0" t="0" r="6350" b="825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9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Pr="00F66EE6" w:rsidRDefault="000C71F3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66EE6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ИНФОРМАЦИОННОЕ ОБЕСПЕЧЕНИЕ БЮДЖЕТНОГО ПРОЦЕССА И ДРУГИЕ ИЗМЕНЕНИЯ В БК РФ – ПОПРАВКИ ОПУБЛИКОВАНЫ</w:t>
                            </w:r>
                          </w:p>
                          <w:p w:rsidR="000C71F3" w:rsidRPr="00F66EE6" w:rsidRDefault="000C71F3" w:rsidP="000C71F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745FB" w:rsidRPr="008362E8" w:rsidRDefault="00D745FB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33AEA" w:rsidRPr="00F31774" w:rsidRDefault="00833AE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847888" w:rsidRPr="00252EF1" w:rsidRDefault="0084788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228D9" w:rsidRPr="00DD0A9F" w:rsidRDefault="00A228D9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A228D9" w:rsidRPr="00A361A1" w:rsidRDefault="00A228D9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55E7F" w:rsidRPr="00147500" w:rsidRDefault="00355E7F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6456E" w:rsidRPr="005B3F27" w:rsidRDefault="00D6456E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67C6E" w:rsidRPr="002211D3" w:rsidRDefault="00567C6E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5460" id="_x0000_s1031" type="#_x0000_t202" style="position:absolute;margin-left:190.7pt;margin-top:293.6pt;width:374.5pt;height:30.8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ubsgIAALI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" filled="f" stroked="f">
                <v:textbox inset="0,0,0,0">
                  <w:txbxContent>
                    <w:p w:rsidR="000C71F3" w:rsidRPr="00F66EE6" w:rsidRDefault="000C71F3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F66EE6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ИНФОРМАЦИОННОЕ ОБЕСПЕЧЕНИЕ БЮДЖЕТНОГО ПРОЦЕССА И ДРУГИЕ ИЗМЕНЕНИЯ В БК РФ – ПОПРАВКИ ОПУБЛИКОВАНЫ</w:t>
                      </w:r>
                    </w:p>
                    <w:p w:rsidR="000C71F3" w:rsidRPr="00F66EE6" w:rsidRDefault="000C71F3" w:rsidP="000C71F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745FB" w:rsidRPr="008362E8" w:rsidRDefault="00D745FB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33AEA" w:rsidRPr="00F31774" w:rsidRDefault="00833AE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85423" w:rsidRPr="00A24A94" w:rsidRDefault="00485423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F5542D" w:rsidRPr="00856556" w:rsidRDefault="00F5542D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847888" w:rsidRPr="00252EF1" w:rsidRDefault="0084788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228D9" w:rsidRPr="00DD0A9F" w:rsidRDefault="00A228D9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A228D9" w:rsidRPr="00A361A1" w:rsidRDefault="00A228D9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55E7F" w:rsidRPr="00147500" w:rsidRDefault="00355E7F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6456E" w:rsidRPr="005B3F27" w:rsidRDefault="00D6456E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67C6E" w:rsidRPr="002211D3" w:rsidRDefault="00567C6E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0C71F3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06D13DD" wp14:editId="23A0027E">
                <wp:simplePos x="0" y="0"/>
                <wp:positionH relativeFrom="page">
                  <wp:posOffset>2196935</wp:posOffset>
                </wp:positionH>
                <wp:positionV relativeFrom="page">
                  <wp:posOffset>4203865</wp:posOffset>
                </wp:positionV>
                <wp:extent cx="5191760" cy="3230088"/>
                <wp:effectExtent l="0" t="0" r="0" b="889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323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6E" w:rsidRPr="00D745FB" w:rsidRDefault="00567C6E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0C71F3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Новшества направлены в том числе на усиление казначейского контроля и развитие цифровой инфраструктуры.</w:t>
                            </w:r>
                          </w:p>
                          <w:p w:rsidR="000C71F3" w:rsidRPr="00F66EE6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04432" w:rsidRPr="00D745FB" w:rsidRDefault="00404432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появилась новая глава об информационном обеспечении бюджетного процесса, которая закрепит работу системы «Электронный бюджет»;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1 сентября 2026 г. казначейский мониторинг распространят на всех участников системы казначейских платежей. Закрепили также список случаев, в которых мониторинга не будет;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обновляют правила казначейского мониторинга. Новый порядок будут поэтапно вводить в 2026 - 2028 гг.;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региональные и муниципальные программы нужно будет приводить в соответствие с законом о бюджете не позднее 1 февраля, а не 1 апреля, как сейчас. Это новшество по региональным программам заработает с 2026 г., а по муниципальным – с 2027 г.;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получатели средств федерального бюджета могут с разрешения Минфина открывать счета в ЦБ РФ и иных банках. Это стало возможным лишь для расходов в сфере национальной безопасности и обороны, правоохранительной деятельности, а также для расходов по секретным статьям закона о бюджете. Поправка уже действует.</w:t>
                            </w:r>
                          </w:p>
                          <w:p w:rsidR="007C7C3B" w:rsidRPr="0069081E" w:rsidRDefault="007C7C3B" w:rsidP="005F1BF2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13DD" id="_x0000_s1032" type="#_x0000_t202" style="position:absolute;margin-left:173pt;margin-top:331pt;width:408.8pt;height:254.3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uQtgIAALc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" filled="f" stroked="f">
                <v:textbox inset="0,0,,0">
                  <w:txbxContent>
                    <w:p w:rsidR="00567C6E" w:rsidRPr="00D745FB" w:rsidRDefault="00567C6E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0C71F3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Новшества направлены в том числе на усиление казначейского контроля и развитие цифровой инфраструктуры.</w:t>
                      </w:r>
                    </w:p>
                    <w:p w:rsidR="000C71F3" w:rsidRPr="00F66EE6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04432" w:rsidRPr="00D745FB" w:rsidRDefault="00404432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появилась новая глава об информационном обеспечении бюджетного процесса, которая закрепит работу системы «Электронный бюджет»;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1 сентября 2026 г. казначейский мониторинг распространят на всех участников системы казначейских платежей. Закрепили также список случаев, в которых мониторинга не будет;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обновляют правила казначейского мониторинга. Новый порядок будут поэтапно вводить в 2026 - 2028 гг.;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региональные и муниципальные программы нужно будет приводить в соответствие с законом о бюджете не позднее 1 февраля, а не 1 апреля, как сейчас. Это новшество по региональным программам заработает с 2026 г., а по муниципальным – с 2027 г.;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получатели средств федерального бюджета могут с разрешения Минфина открывать счета в ЦБ РФ и иных банках. Это стало возможным лишь для расходов в сфере национальной безопасности и обороны, правоохранительной деятельности, а также для расходов по секретным статьям закона о бюджете. Поправка уже действует.</w:t>
                      </w:r>
                    </w:p>
                    <w:p w:rsidR="007C7C3B" w:rsidRPr="0069081E" w:rsidRDefault="007C7C3B" w:rsidP="005F1BF2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0C71F3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3896D2BF" wp14:editId="0D1FAE8D">
                <wp:simplePos x="0" y="0"/>
                <wp:positionH relativeFrom="page">
                  <wp:posOffset>290319</wp:posOffset>
                </wp:positionH>
                <wp:positionV relativeFrom="margin">
                  <wp:align>center</wp:align>
                </wp:positionV>
                <wp:extent cx="1602105" cy="1132205"/>
                <wp:effectExtent l="0" t="0" r="55245" b="48895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1322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6456E" w:rsidRDefault="00D6456E" w:rsidP="001071C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0C71F3" w:rsidRDefault="000C71F3" w:rsidP="001071C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0C71F3" w:rsidRPr="00F66EE6" w:rsidRDefault="000C71F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24.0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.2025 N 158-ФЗ</w:t>
                              </w:r>
                            </w:hyperlink>
                          </w:p>
                          <w:p w:rsidR="0004550E" w:rsidRPr="00595739" w:rsidRDefault="0004550E" w:rsidP="00760AD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6D2BF" id="Rectangle 420" o:spid="_x0000_s1033" style="position:absolute;margin-left:22.85pt;margin-top:0;width:126.15pt;height:89.1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" fillcolor="#f2f2f2" strokecolor="#f2f2f2" strokeweight=".25pt">
                <v:shadow on="t" color="#868686"/>
                <v:textbox inset="0,0,0,0">
                  <w:txbxContent>
                    <w:p w:rsidR="00D6456E" w:rsidRDefault="00D6456E" w:rsidP="001071C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0C71F3" w:rsidRDefault="000C71F3" w:rsidP="001071C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0C71F3" w:rsidRPr="00F66EE6" w:rsidRDefault="000C71F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24.0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6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.2025 N 158-ФЗ</w:t>
                        </w:r>
                      </w:hyperlink>
                    </w:p>
                    <w:p w:rsidR="0004550E" w:rsidRPr="00595739" w:rsidRDefault="0004550E" w:rsidP="00760AD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0C71F3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682E77F" wp14:editId="36F7AA36">
                <wp:simplePos x="0" y="0"/>
                <wp:positionH relativeFrom="page">
                  <wp:align>center</wp:align>
                </wp:positionH>
                <wp:positionV relativeFrom="paragraph">
                  <wp:posOffset>187251</wp:posOffset>
                </wp:positionV>
                <wp:extent cx="6962140" cy="635"/>
                <wp:effectExtent l="0" t="0" r="29210" b="3746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D8B5" id="AutoShape 443" o:spid="_x0000_s1026" type="#_x0000_t32" style="position:absolute;margin-left:0;margin-top:14.75pt;width:548.2pt;height:.05pt;z-index:251962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0gCjYdwAAAAHAQAADwAAAAAAAAAAAAAAAAB8BAAAZHJzL2Rvd25yZXYu&#10;eG1sUEsFBgAAAAAEAAQA8wAAAIUFAAAAAA==&#10;">
                <w10:wrap anchorx="page"/>
              </v:shape>
            </w:pict>
          </mc:Fallback>
        </mc:AlternateContent>
      </w:r>
    </w:p>
    <w:p w:rsidR="00E376E4" w:rsidRDefault="000C71F3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780F270" wp14:editId="38E1925F">
                <wp:simplePos x="0" y="0"/>
                <wp:positionH relativeFrom="margin">
                  <wp:align>right</wp:align>
                </wp:positionH>
                <wp:positionV relativeFrom="page">
                  <wp:posOffset>7576012</wp:posOffset>
                </wp:positionV>
                <wp:extent cx="4842510" cy="397510"/>
                <wp:effectExtent l="0" t="0" r="15240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Pr="00F66EE6" w:rsidRDefault="000C71F3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66EE6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НА КАКИЕ ВОПРОСЫ РАБОТОДАТЕЛЕЙ ОТВЕТИЛ РОСТРУД В МАЕ 2025 Г.</w:t>
                            </w:r>
                          </w:p>
                          <w:p w:rsidR="000C71F3" w:rsidRPr="00F66EE6" w:rsidRDefault="000C71F3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174B57" w:rsidRPr="0017157F" w:rsidRDefault="00174B57" w:rsidP="00174B57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F270" id="_x0000_s1034" type="#_x0000_t202" style="position:absolute;left:0;text-align:left;margin-left:330.1pt;margin-top:596.55pt;width:381.3pt;height:31.3pt;z-index:25196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MUrg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" filled="f" stroked="f">
                <v:textbox inset="0,0,0,0">
                  <w:txbxContent>
                    <w:p w:rsidR="000C71F3" w:rsidRPr="00F66EE6" w:rsidRDefault="000C71F3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F66EE6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НА КАКИЕ ВОПРОСЫ РАБОТОДАТЕЛЕЙ ОТВЕТИЛ РОСТРУД В МАЕ 2025 Г.</w:t>
                      </w:r>
                    </w:p>
                    <w:p w:rsidR="000C71F3" w:rsidRPr="00F66EE6" w:rsidRDefault="000C71F3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174B57" w:rsidRPr="0017157F" w:rsidRDefault="00174B57" w:rsidP="00174B57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946FF62" wp14:editId="23C012D1">
                <wp:simplePos x="0" y="0"/>
                <wp:positionH relativeFrom="page">
                  <wp:posOffset>252021</wp:posOffset>
                </wp:positionH>
                <wp:positionV relativeFrom="page">
                  <wp:posOffset>7711440</wp:posOffset>
                </wp:positionV>
                <wp:extent cx="1772920" cy="808355"/>
                <wp:effectExtent l="0" t="0" r="0" b="0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Default="000C71F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04550E" w:rsidRDefault="000C71F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0C71F3" w:rsidRPr="000C71F3" w:rsidRDefault="000C71F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485423" w:rsidRDefault="00485423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FF62" id="_x0000_s1035" type="#_x0000_t202" style="position:absolute;left:0;text-align:left;margin-left:19.85pt;margin-top:607.2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S9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" filled="f" stroked="f">
                <v:textbox inset=",0,,0">
                  <w:txbxContent>
                    <w:p w:rsidR="000C71F3" w:rsidRDefault="000C71F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04550E" w:rsidRDefault="000C71F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0C71F3" w:rsidRPr="000C71F3" w:rsidRDefault="000C71F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485423" w:rsidRDefault="00485423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4F22" w:rsidRDefault="000C71F3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92C3C61" wp14:editId="31153EBD">
                <wp:simplePos x="0" y="0"/>
                <wp:positionH relativeFrom="page">
                  <wp:posOffset>2220595</wp:posOffset>
                </wp:positionH>
                <wp:positionV relativeFrom="page">
                  <wp:posOffset>7884853</wp:posOffset>
                </wp:positionV>
                <wp:extent cx="5146675" cy="2992194"/>
                <wp:effectExtent l="0" t="0" r="0" b="1778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992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D745FB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0C71F3" w:rsidRPr="00F66EE6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Роструд</w:t>
                            </w:r>
                            <w:proofErr w:type="spellEnd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разъяснил вопросы о заполнении трудовой книжки, соглашении о наставничестве, переводе беременной сотрудницы без ее согласия, дополнительных выходных для доноров, работе по договору ГПХ во время отпуска и др. </w:t>
                            </w:r>
                          </w:p>
                          <w:p w:rsidR="009F070A" w:rsidRPr="00D745FB" w:rsidRDefault="009F070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допустимо ли сделать запись о смене фамилии на внутренней стороне обложки в конце трудовой книжки?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надо ли заключать с сотрудником </w:t>
                            </w:r>
                            <w:proofErr w:type="spellStart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допсоглашение</w:t>
                            </w:r>
                            <w:proofErr w:type="spellEnd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о наставничестве в отношении студентов-практикантов?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можно ли перевести беременную без ее согласия в другое подразделение к иному руководителю?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нужно ли давать дополнительный выходной сотруднику, который сдал кровь в период работы в другой организации?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может ли специалист во время отпуска работать по договору ГПХ?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нужно ли менять вкладыш к дубликату трудовой книжки, оформленный на текущем месте с ошибками?</w:t>
                            </w:r>
                          </w:p>
                          <w:p w:rsidR="00847888" w:rsidRDefault="00847888" w:rsidP="00760AD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3C61" id="_x0000_s1036" type="#_x0000_t202" style="position:absolute;margin-left:174.85pt;margin-top:620.85pt;width:405.25pt;height:235.6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" filled="f" stroked="f">
                <v:textbox inset="0,0,,0">
                  <w:txbxContent>
                    <w:p w:rsidR="00EA16DA" w:rsidRPr="00D745FB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0C71F3" w:rsidRPr="00F66EE6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proofErr w:type="spellStart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Роструд</w:t>
                      </w:r>
                      <w:proofErr w:type="spellEnd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разъяснил вопросы о заполнении трудовой книжки, соглашении о наставничестве, переводе беременной сотрудницы без ее согласия, дополнительных выходных для доноров, работе по договору ГПХ во время отпуска и др. </w:t>
                      </w:r>
                    </w:p>
                    <w:p w:rsidR="009F070A" w:rsidRPr="00D745FB" w:rsidRDefault="009F070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допустимо ли сделать запись о смене фамилии на внутренней стороне обложки в конце трудовой книжки?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надо ли заключать с сотрудником </w:t>
                      </w:r>
                      <w:proofErr w:type="spellStart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допсоглашение</w:t>
                      </w:r>
                      <w:proofErr w:type="spellEnd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о наставничестве в отношении студентов-практикантов?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можно ли перевести беременную без ее согласия в другое подразделение к иному руководителю?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нужно ли давать дополнительный выходной сотруднику, который сдал кровь в период работы в другой организации?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может ли специалист во время отпуска работать по договору ГПХ?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нужно ли менять вкладыш к дубликату трудовой книжки, оформленный на текущем месте с ошибками?</w:t>
                      </w:r>
                    </w:p>
                    <w:p w:rsidR="00847888" w:rsidRDefault="00847888" w:rsidP="00760AD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2679F0"/>
    <w:p w:rsidR="007C7C3B" w:rsidRPr="00BB4E8C" w:rsidRDefault="000C71F3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3BB6E4D4" wp14:editId="72755B53">
                <wp:simplePos x="0" y="0"/>
                <wp:positionH relativeFrom="page">
                  <wp:posOffset>361315</wp:posOffset>
                </wp:positionH>
                <wp:positionV relativeFrom="page">
                  <wp:posOffset>8642869</wp:posOffset>
                </wp:positionV>
                <wp:extent cx="1602105" cy="1249680"/>
                <wp:effectExtent l="10795" t="5715" r="25400" b="2095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249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0C71F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0C71F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0C71F3" w:rsidRPr="00F66EE6" w:rsidRDefault="000C71F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"Работодате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л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я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м на заметку: полезные ответы онлайн-инспекции за май 2025 года"</w:t>
                              </w:r>
                            </w:hyperlink>
                          </w:p>
                          <w:p w:rsidR="00123574" w:rsidRPr="00007B0B" w:rsidRDefault="00123574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760AD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6E4D4" id="Rectangle 451" o:spid="_x0000_s1037" style="position:absolute;margin-left:28.45pt;margin-top:680.55pt;width:126.15pt;height:98.4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0C71F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0C71F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0C71F3" w:rsidRPr="00F66EE6" w:rsidRDefault="000C71F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"Работодате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л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я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м на заметку: полезные ответы онлайн-инспекции за май 2025 года"</w:t>
                        </w:r>
                      </w:hyperlink>
                    </w:p>
                    <w:p w:rsidR="00123574" w:rsidRPr="00007B0B" w:rsidRDefault="00123574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760AD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F508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2173184</wp:posOffset>
                </wp:positionH>
                <wp:positionV relativeFrom="page">
                  <wp:posOffset>522514</wp:posOffset>
                </wp:positionV>
                <wp:extent cx="5243195" cy="368135"/>
                <wp:effectExtent l="0" t="0" r="14605" b="133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Pr="00F66EE6" w:rsidRDefault="000C71F3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юр"/>
                            <w:r w:rsidRPr="00F66EE6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БЮЛЛЕТЕНЬ ДЛЯ ГОЛОСОВАНИЯ В АО И ООО: УТВЕРЖДЕНЫ ТРЕБОВАНИЯ К ПРОВЕРКЕ ПРОСТОЙ ЭЛЕКТРОННОЙ ПОДПИСИ</w:t>
                            </w:r>
                          </w:p>
                          <w:bookmarkEnd w:id="2"/>
                          <w:p w:rsidR="00D745FB" w:rsidRPr="008362E8" w:rsidRDefault="00D745FB" w:rsidP="00D745F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760ADA" w:rsidRPr="00B178D7" w:rsidRDefault="00760AD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1pt;margin-top:41.15pt;width:412.85pt;height:29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CptAIAALM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" filled="f" stroked="f">
                <v:textbox inset="0,0,0,0">
                  <w:txbxContent>
                    <w:p w:rsidR="000C71F3" w:rsidRPr="00F66EE6" w:rsidRDefault="000C71F3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юр"/>
                      <w:r w:rsidRPr="00F66EE6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БЮЛЛЕТЕНЬ ДЛЯ ГОЛОСОВАНИЯ В АО И ООО: УТВЕРЖДЕНЫ ТРЕБОВАНИЯ К ПРОВЕРКЕ ПРОСТОЙ ЭЛЕКТРОННОЙ ПОДПИСИ</w:t>
                      </w:r>
                    </w:p>
                    <w:bookmarkEnd w:id="3"/>
                    <w:p w:rsidR="00D745FB" w:rsidRPr="008362E8" w:rsidRDefault="00D745FB" w:rsidP="00D745F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760ADA" w:rsidRPr="00B178D7" w:rsidRDefault="00760AD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uouQIAALw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Ajyauo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BF508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2125683</wp:posOffset>
                </wp:positionH>
                <wp:positionV relativeFrom="page">
                  <wp:posOffset>961901</wp:posOffset>
                </wp:positionV>
                <wp:extent cx="5217160" cy="2101933"/>
                <wp:effectExtent l="0" t="0" r="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101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D745FB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0C71F3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 1 сентября 2027 г. компании – организаторы голосований будут проверять через </w:t>
                            </w:r>
                            <w:proofErr w:type="spellStart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спецсервис</w:t>
                            </w:r>
                            <w:proofErr w:type="spellEnd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ЕСИА простые ЭП, которыми заверены бюллетени или их сканы. Речь идет о голосованиях на заседаниях общего собрания акционеров или участников ООО. Доступ к ресурсу предоставит </w:t>
                            </w:r>
                            <w:proofErr w:type="spellStart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Минцифры</w:t>
                            </w:r>
                            <w:proofErr w:type="spellEnd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C71F3" w:rsidRPr="00F66EE6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31B9A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сервис позволит верифицировать простую ЭП, ключ которой находится в ЕСИА не менее 5 лет. Этому не помешает даже замена ключа после подписания документа. Последний тоже должен храниться в ЕСИА;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компания получит цифровые результаты проверки с указанием в том числе ее даты и времени.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7.4pt;margin-top:75.75pt;width:410.8pt;height:165.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" filled="f" stroked="f">
                <v:textbox inset="0,0,,0">
                  <w:txbxContent>
                    <w:p w:rsidR="000F2CB8" w:rsidRPr="00D745FB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0C71F3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 1 сентября 2027 г. компании – организаторы голосований будут проверять через </w:t>
                      </w:r>
                      <w:proofErr w:type="spellStart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спецсервис</w:t>
                      </w:r>
                      <w:proofErr w:type="spellEnd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ЕСИА простые ЭП, которыми заверены бюллетени или их сканы. Речь идет о голосованиях на заседаниях общего собрания акционеров или участников ООО. Доступ к ресурсу предоставит </w:t>
                      </w:r>
                      <w:proofErr w:type="spellStart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Минцифры</w:t>
                      </w:r>
                      <w:proofErr w:type="spellEnd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.</w:t>
                      </w:r>
                    </w:p>
                    <w:p w:rsidR="000C71F3" w:rsidRPr="00F66EE6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31B9A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сервис позволит верифицировать простую ЭП, ключ которой находится в ЕСИА не менее 5 лет. Этому не помешает даже замена ключа после подписания документа. Последний тоже должен храниться в ЕСИА;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компания получит цифровые результаты проверки с указанием в том числе ее даты и времени.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1406525</wp:posOffset>
                </wp:positionV>
                <wp:extent cx="1537335" cy="923290"/>
                <wp:effectExtent l="9525" t="6350" r="24765" b="2286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23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550E" w:rsidRDefault="0004550E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C71F3" w:rsidRPr="00F66EE6" w:rsidRDefault="000C71F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ление Правительства РФ от 18.06.2025 N 912</w:t>
                              </w:r>
                            </w:hyperlink>
                          </w:p>
                          <w:p w:rsidR="002C701F" w:rsidRPr="000E5FED" w:rsidRDefault="002C701F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66EB" w:rsidRPr="004366EC" w:rsidRDefault="00B766EB" w:rsidP="00BB1EB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5.5pt;margin-top:110.75pt;width:121.05pt;height:72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550E" w:rsidRDefault="0004550E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C71F3" w:rsidRPr="00F66EE6" w:rsidRDefault="000C71F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в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ление Правительства РФ от 18.06.2025 N 912</w:t>
                        </w:r>
                      </w:hyperlink>
                    </w:p>
                    <w:p w:rsidR="002C701F" w:rsidRPr="000E5FED" w:rsidRDefault="002C701F" w:rsidP="001071CB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66EB" w:rsidRPr="004366EC" w:rsidRDefault="00B766EB" w:rsidP="00BB1EB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0C71F3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F6FF0AA" wp14:editId="34709E33">
                <wp:simplePos x="0" y="0"/>
                <wp:positionH relativeFrom="margin">
                  <wp:posOffset>2026400</wp:posOffset>
                </wp:positionH>
                <wp:positionV relativeFrom="page">
                  <wp:posOffset>3290685</wp:posOffset>
                </wp:positionV>
                <wp:extent cx="4640580" cy="328295"/>
                <wp:effectExtent l="0" t="0" r="7620" b="146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Pr="000C71F3" w:rsidRDefault="000C71F3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66EE6"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ОГРАНИЧЕНИЕ УЧАСТНИКА ГОСЗАКУПКИ В ПРИВЛЕЧЕНИИ СУБПОДРЯДА: ПРИМЕРЫ ИЗ ПРАКТИКИ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F0AA" id="_x0000_s1042" type="#_x0000_t202" style="position:absolute;margin-left:159.55pt;margin-top:259.1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/StA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" filled="f" stroked="f">
                <v:textbox inset="0,0,0,0">
                  <w:txbxContent>
                    <w:p w:rsidR="00455114" w:rsidRPr="000C71F3" w:rsidRDefault="000C71F3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F66EE6"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  <w:t>ОГРАНИЧЕНИЕ УЧАСТНИКА ГОСЗАКУПКИ В ПРИВЛЕЧЕНИИ СУБПОДРЯДА: ПРИМЕРЫ ИЗ ПРАКТИКИ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10A25B6" wp14:editId="6D558199">
                <wp:simplePos x="0" y="0"/>
                <wp:positionH relativeFrom="page">
                  <wp:posOffset>169100</wp:posOffset>
                </wp:positionH>
                <wp:positionV relativeFrom="page">
                  <wp:posOffset>3302899</wp:posOffset>
                </wp:positionV>
                <wp:extent cx="1823085" cy="1212850"/>
                <wp:effectExtent l="0" t="0" r="0" b="0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0C71F3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у</w:t>
                            </w:r>
                            <w:r w:rsidR="005F1B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25B6" id="_x0000_s1043" type="#_x0000_t202" style="position:absolute;margin-left:13.3pt;margin-top:260.05pt;width:143.55pt;height:95.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9vugIAALw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0C71F3">
                        <w:rPr>
                          <w:b/>
                          <w:color w:val="FFFFFF"/>
                          <w:sz w:val="26"/>
                          <w:szCs w:val="26"/>
                        </w:rPr>
                        <w:t>у</w:t>
                      </w:r>
                      <w:r w:rsidR="005F1BF2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459AA32" wp14:editId="7EE2EAF2">
                <wp:simplePos x="0" y="0"/>
                <wp:positionH relativeFrom="column">
                  <wp:posOffset>-16633</wp:posOffset>
                </wp:positionH>
                <wp:positionV relativeFrom="paragraph">
                  <wp:posOffset>63063</wp:posOffset>
                </wp:positionV>
                <wp:extent cx="6962140" cy="635"/>
                <wp:effectExtent l="5080" t="8890" r="5080" b="9525"/>
                <wp:wrapNone/>
                <wp:docPr id="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91F74" id="AutoShape 459" o:spid="_x0000_s1026" type="#_x0000_t32" style="position:absolute;margin-left:-1.3pt;margin-top:4.95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5n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iJEk&#10;PYzo+eBUyIzS+dI3aNA2B79S7owvkZ7kq35R9LtFUpUtkQ0P7m9nDdGJj4juQvzGakizHz4rBj4E&#10;MoRunWrTe0joAzqFoZxvQ+EnhygcZstslqQ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"/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0C71F3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D8FC242" wp14:editId="4F1C357E">
                <wp:simplePos x="0" y="0"/>
                <wp:positionH relativeFrom="page">
                  <wp:posOffset>2161309</wp:posOffset>
                </wp:positionH>
                <wp:positionV relativeFrom="page">
                  <wp:posOffset>3871356</wp:posOffset>
                </wp:positionV>
                <wp:extent cx="5180330" cy="2612571"/>
                <wp:effectExtent l="0" t="0" r="0" b="1651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2612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0C71F3" w:rsidRDefault="000C71F3" w:rsidP="000C71F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Обзоре </w:t>
                            </w:r>
                            <w:proofErr w:type="spellStart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КонсультантПлюс</w:t>
                            </w:r>
                            <w:proofErr w:type="spellEnd"/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рассмотрены такие вопросы: может ли заказчик запретить привлекать третьих лиц к исполнению контракта, требуется ли согласовывать субподрядчиков либо предоставлять информацию о них, если стоимость договора выше 10% цены контракта.</w:t>
                            </w:r>
                          </w:p>
                          <w:p w:rsidR="000C71F3" w:rsidRPr="004103D6" w:rsidRDefault="000C71F3" w:rsidP="005F1BF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55114" w:rsidRPr="00D745FB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контролеры не единогласны в вопросе о запрете привлекать третьих лиц к исполнению контракта;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требование согласовывать привлечение субподрядных организаций с заказчиком признают незаконным;</w:t>
                            </w:r>
                          </w:p>
                          <w:p w:rsidR="000C71F3" w:rsidRPr="00F66EE6" w:rsidRDefault="000C71F3" w:rsidP="000C71F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некорректным считают условие проекта контракта, которое обязывает поставщика предоставлять сведения обо всех соисполнителях, если стоимость договора выше 10% цены контракта.</w:t>
                            </w:r>
                          </w:p>
                          <w:p w:rsidR="0004550E" w:rsidRPr="00D745FB" w:rsidRDefault="0004550E" w:rsidP="000C71F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C242" id="_x0000_s1044" type="#_x0000_t202" style="position:absolute;margin-left:170.2pt;margin-top:304.85pt;width:407.9pt;height:205.7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0C71F3" w:rsidRDefault="000C71F3" w:rsidP="000C71F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Обзоре </w:t>
                      </w:r>
                      <w:proofErr w:type="spellStart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КонсультантПлюс</w:t>
                      </w:r>
                      <w:proofErr w:type="spellEnd"/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рассмотрены такие вопросы: может ли заказчик запретить привлекать третьих лиц к исполнению контракта, требуется ли согласовывать субподрядчиков либо предоставлять информацию о них, если стоимость договора выше 10% цены контракта.</w:t>
                      </w:r>
                    </w:p>
                    <w:p w:rsidR="000C71F3" w:rsidRPr="004103D6" w:rsidRDefault="000C71F3" w:rsidP="005F1BF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bCs/>
                          <w:sz w:val="19"/>
                          <w:szCs w:val="19"/>
                        </w:rPr>
                      </w:pPr>
                    </w:p>
                    <w:p w:rsidR="00455114" w:rsidRPr="00D745FB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контролеры не единогласны в вопросе о запрете привлекать третьих лиц к исполнению контракта;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требование согласовывать привлечение субподрядных организаций с заказчиком признают незаконным;</w:t>
                      </w:r>
                    </w:p>
                    <w:p w:rsidR="000C71F3" w:rsidRPr="00F66EE6" w:rsidRDefault="000C71F3" w:rsidP="000C71F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некорректным считают условие проекта контракта, которое обязывает поставщика предоставлять сведения обо всех соисполнителях, если стоимость договора выше 10% цены контракта.</w:t>
                      </w:r>
                    </w:p>
                    <w:p w:rsidR="0004550E" w:rsidRPr="00D745FB" w:rsidRDefault="0004550E" w:rsidP="000C71F3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455114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0C71F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0C71F3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14F4132C" wp14:editId="72902917">
                <wp:simplePos x="0" y="0"/>
                <wp:positionH relativeFrom="page">
                  <wp:posOffset>272523</wp:posOffset>
                </wp:positionH>
                <wp:positionV relativeFrom="page">
                  <wp:posOffset>4714026</wp:posOffset>
                </wp:positionV>
                <wp:extent cx="1668145" cy="2161309"/>
                <wp:effectExtent l="0" t="0" r="65405" b="4889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216130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745FB" w:rsidRDefault="00D745FB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45FB" w:rsidRDefault="00D745FB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C71F3" w:rsidRDefault="000C71F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"Привлечение субподр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я</w:t>
                              </w:r>
                              <w:r w:rsidRPr="00F66EE6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дчика к исполнению контракта: интересные примеры из практики за 2024 - 2025 годы"</w:t>
                              </w:r>
                            </w:hyperlink>
                          </w:p>
                          <w:p w:rsidR="000C71F3" w:rsidRPr="00F66EE6" w:rsidRDefault="000C71F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071CB" w:rsidRDefault="00D745FB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8362E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  <w:r w:rsidR="00BF508B" w:rsidRPr="00BF50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C71F3" w:rsidRPr="00F66EE6" w:rsidRDefault="000C71F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Style w:val="aa"/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66EE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instrText xml:space="preserve"> HYPERLINK "https://login.consultant.ru/link/?req=doc&amp;base=CJI&amp;n=114137" </w:instrText>
                            </w:r>
                            <w:r w:rsidRPr="00F66EE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r>
                            <w:r w:rsidRPr="00F66EE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66EE6">
                              <w:rPr>
                                <w:rStyle w:val="aa"/>
                                <w:rFonts w:ascii="Century Gothic" w:hAnsi="Century Gothic"/>
                                <w:sz w:val="16"/>
                                <w:szCs w:val="16"/>
                              </w:rPr>
                              <w:t>Готовое решение: Можно ли привлекат</w:t>
                            </w:r>
                            <w:r w:rsidRPr="00F66EE6">
                              <w:rPr>
                                <w:rStyle w:val="aa"/>
                                <w:rFonts w:ascii="Century Gothic" w:hAnsi="Century Gothic"/>
                                <w:sz w:val="16"/>
                                <w:szCs w:val="16"/>
                              </w:rPr>
                              <w:t>ь</w:t>
                            </w:r>
                            <w:r w:rsidRPr="00F66EE6">
                              <w:rPr>
                                <w:rStyle w:val="aa"/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субподрядчиков для исполнения государственных контрактов</w:t>
                            </w:r>
                          </w:p>
                          <w:p w:rsidR="000C71F3" w:rsidRPr="00F66EE6" w:rsidRDefault="000C71F3" w:rsidP="000C71F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66EE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0C71F3" w:rsidRDefault="000C71F3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071CB" w:rsidRDefault="001071CB" w:rsidP="00BF508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132C" id="Rectangle 463" o:spid="_x0000_s1045" style="position:absolute;left:0;text-align:left;margin-left:21.45pt;margin-top:371.2pt;width:131.35pt;height:170.2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D745FB" w:rsidRDefault="00D745FB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45FB" w:rsidRDefault="00D745FB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C71F3" w:rsidRDefault="000C71F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"Привлечение субподр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я</w:t>
                        </w:r>
                        <w:r w:rsidRPr="00F66EE6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дчика к исполнению контракта: интересные примеры из практики за 2024 - 2025 годы"</w:t>
                        </w:r>
                      </w:hyperlink>
                    </w:p>
                    <w:p w:rsidR="000C71F3" w:rsidRPr="00F66EE6" w:rsidRDefault="000C71F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071CB" w:rsidRDefault="00D745FB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8362E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  <w:r w:rsidR="00BF508B" w:rsidRPr="00BF50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C71F3" w:rsidRPr="00F66EE6" w:rsidRDefault="000C71F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F66EE6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begin"/>
                      </w:r>
                      <w:r w:rsidRPr="00F66EE6">
                        <w:rPr>
                          <w:rFonts w:ascii="Century Gothic" w:hAnsi="Century Gothic"/>
                          <w:sz w:val="16"/>
                          <w:szCs w:val="16"/>
                        </w:rPr>
                        <w:instrText xml:space="preserve"> HYPERLINK "https://login.consultant.ru/link/?req=doc&amp;base=CJI&amp;n=114137" </w:instrText>
                      </w:r>
                      <w:r w:rsidRPr="00F66EE6">
                        <w:rPr>
                          <w:rFonts w:ascii="Century Gothic" w:hAnsi="Century Gothic"/>
                          <w:sz w:val="16"/>
                          <w:szCs w:val="16"/>
                        </w:rPr>
                      </w:r>
                      <w:r w:rsidRPr="00F66EE6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separate"/>
                      </w:r>
                      <w:r w:rsidRPr="00F66EE6"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  <w:t>Готовое решение: Можно ли привлекат</w:t>
                      </w:r>
                      <w:r w:rsidRPr="00F66EE6"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  <w:t>ь</w:t>
                      </w:r>
                      <w:r w:rsidRPr="00F66EE6"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  <w:t xml:space="preserve"> субподрядчиков для исполнения государственных контрактов</w:t>
                      </w:r>
                    </w:p>
                    <w:p w:rsidR="000C71F3" w:rsidRPr="00F66EE6" w:rsidRDefault="000C71F3" w:rsidP="000C71F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66EE6">
                        <w:rPr>
                          <w:rFonts w:ascii="Century Gothic" w:hAnsi="Century Gothic"/>
                          <w:sz w:val="16"/>
                          <w:szCs w:val="16"/>
                        </w:rPr>
                        <w:fldChar w:fldCharType="end"/>
                      </w:r>
                    </w:p>
                    <w:p w:rsidR="000C71F3" w:rsidRDefault="000C71F3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071CB" w:rsidRDefault="001071CB" w:rsidP="00BF508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60ADA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  <w:bookmarkStart w:id="4" w:name="_GoBack"/>
      <w:bookmarkEnd w:id="4"/>
    </w:p>
    <w:sectPr w:rsidR="00D5798E" w:rsidRPr="00D745FB" w:rsidSect="00910D17">
      <w:headerReference w:type="default" r:id="rId17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670A4"/>
    <w:multiLevelType w:val="hybridMultilevel"/>
    <w:tmpl w:val="1E366C6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71779"/>
    <w:multiLevelType w:val="hybridMultilevel"/>
    <w:tmpl w:val="51FEEE7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A33A0"/>
    <w:multiLevelType w:val="hybridMultilevel"/>
    <w:tmpl w:val="6632200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25"/>
  </w:num>
  <w:num w:numId="5">
    <w:abstractNumId w:val="5"/>
  </w:num>
  <w:num w:numId="6">
    <w:abstractNumId w:val="9"/>
  </w:num>
  <w:num w:numId="7">
    <w:abstractNumId w:val="17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9"/>
  </w:num>
  <w:num w:numId="13">
    <w:abstractNumId w:val="21"/>
  </w:num>
  <w:num w:numId="14">
    <w:abstractNumId w:val="3"/>
  </w:num>
  <w:num w:numId="15">
    <w:abstractNumId w:val="1"/>
  </w:num>
  <w:num w:numId="16">
    <w:abstractNumId w:val="8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0"/>
  </w:num>
  <w:num w:numId="22">
    <w:abstractNumId w:val="23"/>
  </w:num>
  <w:num w:numId="23">
    <w:abstractNumId w:val="16"/>
  </w:num>
  <w:num w:numId="24">
    <w:abstractNumId w:val="20"/>
  </w:num>
  <w:num w:numId="25">
    <w:abstractNumId w:val="7"/>
  </w:num>
  <w:num w:numId="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C71F3"/>
    <w:rsid w:val="000D5FEA"/>
    <w:rsid w:val="000D7DE1"/>
    <w:rsid w:val="000E15E7"/>
    <w:rsid w:val="000F0A5F"/>
    <w:rsid w:val="000F1B2A"/>
    <w:rsid w:val="000F2CB8"/>
    <w:rsid w:val="000F64D2"/>
    <w:rsid w:val="00104469"/>
    <w:rsid w:val="001071CB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74B57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C6549"/>
    <w:rsid w:val="005D16AA"/>
    <w:rsid w:val="005D55D8"/>
    <w:rsid w:val="005D64D4"/>
    <w:rsid w:val="005D6974"/>
    <w:rsid w:val="005D75FD"/>
    <w:rsid w:val="005E1E55"/>
    <w:rsid w:val="005F1980"/>
    <w:rsid w:val="005F1BF2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734FD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508B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BE31"/>
  <w15:docId w15:val="{93BFF7D2-488B-4464-A79F-52020DF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138" TargetMode="External"/><Relationship Id="rId13" Type="http://schemas.openxmlformats.org/officeDocument/2006/relationships/hyperlink" Target="https://login.consultant.ru/link/?req=doc&amp;base=LAW&amp;n=5080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8138" TargetMode="External"/><Relationship Id="rId12" Type="http://schemas.openxmlformats.org/officeDocument/2006/relationships/hyperlink" Target="https://login.consultant.ru/link/?req=doc&amp;base=LAW&amp;n=50822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81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82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8137" TargetMode="External"/><Relationship Id="rId10" Type="http://schemas.openxmlformats.org/officeDocument/2006/relationships/hyperlink" Target="https://login.consultant.ru/link/?req=doc&amp;base=LAW&amp;n=5082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289" TargetMode="External"/><Relationship Id="rId14" Type="http://schemas.openxmlformats.org/officeDocument/2006/relationships/hyperlink" Target="https://login.consultant.ru/link/?req=doc&amp;base=LAW&amp;n=508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2017-06-13T01:53:00Z</cp:lastPrinted>
  <dcterms:created xsi:type="dcterms:W3CDTF">2025-06-27T03:16:00Z</dcterms:created>
  <dcterms:modified xsi:type="dcterms:W3CDTF">2025-06-27T03:16:00Z</dcterms:modified>
</cp:coreProperties>
</file>