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546264</wp:posOffset>
                </wp:positionV>
                <wp:extent cx="5102225" cy="605641"/>
                <wp:effectExtent l="0" t="0" r="3175" b="444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60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  <w:lang w:eastAsia="ru-RU"/>
                              </w:rPr>
                            </w:pPr>
                            <w:bookmarkStart w:id="0" w:name="бух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СОМНИТЕЛЬНЫЙ ДОЛГ С 2026 Г.: МИНФИН РАЗЪЯСНИЛ НЮАНСЫ УЧЕТА ДЛЯ НАЛОГА НА ПРИБЫЛЬ</w:t>
                            </w:r>
                          </w:p>
                          <w:bookmarkEnd w:id="0"/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47.7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" filled="f" stroked="f">
                <v:textbox inset="0,0,0,0">
                  <w:txbxContent>
                    <w:p w:rsidR="00E40617" w:rsidRDefault="00E40617" w:rsidP="00E4061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  <w:lang w:eastAsia="ru-RU"/>
                        </w:rPr>
                      </w:pPr>
                      <w:bookmarkStart w:id="1" w:name="бух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СОМНИТЕЛЬНЫЙ ДОЛГ С 2026 Г.: МИНФИН РАЗЪЯСНИЛ НЮАНСЫ УЧЕТА ДЛЯ НАЛОГА НА ПРИБЫЛЬ</w:t>
                      </w:r>
                    </w:p>
                    <w:bookmarkEnd w:id="1"/>
                    <w:p w:rsidR="00E40617" w:rsidRDefault="00E40617" w:rsidP="00E40617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2232561</wp:posOffset>
                </wp:positionH>
                <wp:positionV relativeFrom="page">
                  <wp:posOffset>938152</wp:posOffset>
                </wp:positionV>
                <wp:extent cx="5097780" cy="1900052"/>
                <wp:effectExtent l="0" t="0" r="0" b="508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1900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отметило, что подтвержденный решением суда долг перед налогоплательщиком по штрафам, пеням и иным санкциям признается сомнительным, если основание для их уплаты – долг по реализации товаров (работ, услуг).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95283" w:rsidRPr="00E40617" w:rsidRDefault="00E40617" w:rsidP="00E4061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сомнительным не признается подтвержденный решением суда долг по штрафам, пеням и иным санкциям по долговым обязательствам перед банком, по которым долг по процентам сомнительный.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5.8pt;margin-top:73.85pt;width:401.4pt;height:149.6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40617" w:rsidRDefault="00E40617" w:rsidP="00E4061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отметило, что подтвержденный решением суда долг перед налогоплательщиком по штрафам, пеням и иным санкциям признается сомнительным, если основание для их уплаты – долг по реализации товаров (работ, услуг).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F95283" w:rsidRPr="00E40617" w:rsidRDefault="00E40617" w:rsidP="00E4061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сомнительным не признается подтвержденный решением суда долг по штрафам, пеням и иным санкциям по долговым обязательствам перед банком, по которым долг по процентам сомнительный.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354842</wp:posOffset>
                </wp:positionH>
                <wp:positionV relativeFrom="page">
                  <wp:posOffset>1433015</wp:posOffset>
                </wp:positionV>
                <wp:extent cx="1532274" cy="1364776"/>
                <wp:effectExtent l="0" t="0" r="4889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7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16.01.2026 N 03-03-06/2/1652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7.95pt;margin-top:112.85pt;width:120.6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40617" w:rsidRDefault="00E40617" w:rsidP="00E4061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8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России от 16.01.2026 N 03-03-06/2/1652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445679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2CD8C4D" wp14:editId="228C2883">
                <wp:simplePos x="0" y="0"/>
                <wp:positionH relativeFrom="page">
                  <wp:posOffset>303909</wp:posOffset>
                </wp:positionH>
                <wp:positionV relativeFrom="page">
                  <wp:posOffset>3245328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8B6954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44567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D8C4D" id="_x0000_s1030" type="#_x0000_t202" style="position:absolute;left:0;text-align:left;margin-left:23.95pt;margin-top:255.55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I2tgIAALs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8B6954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44567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0617"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C8F841E" wp14:editId="68CC4B63">
                <wp:simplePos x="0" y="0"/>
                <wp:positionH relativeFrom="margin">
                  <wp:posOffset>2049846</wp:posOffset>
                </wp:positionH>
                <wp:positionV relativeFrom="page">
                  <wp:posOffset>3218848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  <w:lang w:eastAsia="ru-RU"/>
                              </w:rPr>
                            </w:pPr>
                            <w:bookmarkStart w:id="2" w:name="бюдж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УТВЕРЖДЕНА НОВАЯ ИНСТРУКЦИЯ ПО ПРИМЕНЕНИЮ ПЛАНА СЧЕТОВ БЮДЖЕТНОГО УЧЕТА</w:t>
                            </w:r>
                            <w:bookmarkEnd w:id="2"/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841E" id="_x0000_s1031" type="#_x0000_t202" style="position:absolute;left:0;text-align:left;margin-left:161.4pt;margin-top:253.45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Np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" filled="f" stroked="f">
                <v:textbox inset="0,0,0,0">
                  <w:txbxContent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  <w:lang w:eastAsia="ru-RU"/>
                        </w:rPr>
                      </w:pPr>
                      <w:bookmarkStart w:id="3" w:name="бюдж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УТВЕРЖДЕНА НОВАЯ ИНСТРУКЦИЯ ПО ПРИМЕНЕНИЮ ПЛАНА СЧЕТОВ БЮДЖЕТНОГО УЧЕТА</w:t>
                      </w:r>
                      <w:bookmarkEnd w:id="3"/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406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07502AA" wp14:editId="23F3E43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9E0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3.7pt;width:548.2pt;height:.05pt;z-index:25195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445679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E87BFA4" wp14:editId="18CFE6DC">
                <wp:simplePos x="0" y="0"/>
                <wp:positionH relativeFrom="margin">
                  <wp:align>right</wp:align>
                </wp:positionH>
                <wp:positionV relativeFrom="page">
                  <wp:posOffset>3705101</wp:posOffset>
                </wp:positionV>
                <wp:extent cx="4995545" cy="3253839"/>
                <wp:effectExtent l="0" t="0" r="0" b="381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3253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новой инструкции по применению плана счетов бюджетного учета закрепили правила систематизации информации, допустимые проводки и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первичку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к ним. Многие положения соответствуют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методрекомендациям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которые Минфин давал ранее, однако есть и новшества.</w:t>
                            </w:r>
                          </w:p>
                          <w:p w:rsidR="00820831" w:rsidRP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45679" w:rsidRDefault="00445679" w:rsidP="00445679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учреждения должны обеспечить преемственность учетных записей в разные годы. Так, если учетную политику меняют из-за поправок к плану счетов или перечню допустимых проводок, данные на 1 января сопоставляют с показателями отчетного года с помощью сравнительных таблиц Минфина;</w:t>
                            </w:r>
                          </w:p>
                          <w:p w:rsidR="00445679" w:rsidRDefault="00445679" w:rsidP="00445679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закрепили правило: показатели по аналитическим счетам с признаками активного или пассивного счета могут быть отрицательными только в случаях, когда в бюджетной отчетности информацию об объекте отражают со знаком "минус";</w:t>
                            </w:r>
                          </w:p>
                          <w:p w:rsidR="00445679" w:rsidRDefault="00445679" w:rsidP="00445679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уточнили аналитику для ряда счетов. Например, если признание в учете ОС прекращают из-за его безвозмездной передачи по балансовой стоимости, в дебете нужно указывать обобщенный счет 1 401 20 2ХX;</w:t>
                            </w:r>
                          </w:p>
                          <w:p w:rsidR="00445679" w:rsidRDefault="00445679" w:rsidP="00445679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для межбюджетных (межведомственных) расчетов с кредиторами по долговым обязательствам указали не конкретные, а обобщенные коды счетов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финрезультата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: по дебету – 1 401 10 1XX, по кредиту – 1 401 20 2XX.</w:t>
                            </w:r>
                          </w:p>
                          <w:p w:rsidR="00B27470" w:rsidRPr="00F95283" w:rsidRDefault="00B27470" w:rsidP="00445679">
                            <w:pPr>
                              <w:pStyle w:val="af"/>
                              <w:tabs>
                                <w:tab w:val="left" w:pos="284"/>
                                <w:tab w:val="left" w:pos="1341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BFA4" id="_x0000_s1032" type="#_x0000_t202" style="position:absolute;margin-left:342.15pt;margin-top:291.75pt;width:393.35pt;height:256.2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новой инструкции по применению плана счетов бюджетного учета закрепили правила систематизации информации, допустимые проводки и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первичку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к ним. Многие положения соответствуют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методрекомендациям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, которые Минфин давал ранее, однако есть и новшества.</w:t>
                      </w:r>
                    </w:p>
                    <w:p w:rsidR="00820831" w:rsidRP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45679" w:rsidRDefault="00445679" w:rsidP="00445679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учреждения должны обеспечить преемственность учетных записей в разные годы. Так, если учетную политику меняют из-за поправок к плану счетов или перечню допустимых проводок, данные на 1 января сопоставляют с показателями отчетного года с помощью сравнительных таблиц Минфина;</w:t>
                      </w:r>
                    </w:p>
                    <w:p w:rsidR="00445679" w:rsidRDefault="00445679" w:rsidP="00445679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закрепили правило: показатели по аналитическим счетам с признаками активного или пассивного счета могут быть отрицательными только в случаях, когда в бюджетной отчетности информацию об объекте отражают со знаком "минус";</w:t>
                      </w:r>
                    </w:p>
                    <w:p w:rsidR="00445679" w:rsidRDefault="00445679" w:rsidP="00445679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уточнили аналитику для ряда счетов. Например, если признание в учете ОС прекращают из-за его безвозмездной передачи по балансовой стоимости, в дебете нужно указывать обобщенный счет 1 401 20 2ХX;</w:t>
                      </w:r>
                    </w:p>
                    <w:p w:rsidR="00445679" w:rsidRDefault="00445679" w:rsidP="00445679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для межбюджетных (межведомственных) расчетов с кредиторами по долговым обязательствам указали не конкретные, а обобщенные коды счетов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финрезультата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: по дебету – 1 401 10 1XX, по кредиту – 1 401 20 2XX.</w:t>
                      </w:r>
                    </w:p>
                    <w:p w:rsidR="00B27470" w:rsidRPr="00F95283" w:rsidRDefault="00B27470" w:rsidP="00445679">
                      <w:pPr>
                        <w:pStyle w:val="af"/>
                        <w:tabs>
                          <w:tab w:val="left" w:pos="284"/>
                          <w:tab w:val="left" w:pos="1341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445679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A4127EC" wp14:editId="60A57B26">
                <wp:simplePos x="0" y="0"/>
                <wp:positionH relativeFrom="margin">
                  <wp:posOffset>-46454</wp:posOffset>
                </wp:positionH>
                <wp:positionV relativeFrom="margin">
                  <wp:posOffset>3722733</wp:posOffset>
                </wp:positionV>
                <wp:extent cx="1567543" cy="1828800"/>
                <wp:effectExtent l="0" t="0" r="52070" b="5715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543" cy="1828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44567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25.12.2025 N 193н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"План счетов бюджетного учета - инструкция по применению опубликована"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27EC" id="Rectangle 420" o:spid="_x0000_s1033" style="position:absolute;margin-left:-3.65pt;margin-top:293.15pt;width:123.45pt;height:2in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44567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1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25.12.2025 N 193н</w:t>
                        </w:r>
                      </w:hyperlink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"План счетов бюджетного учета - инструкция по применению опубликована"</w:t>
                        </w:r>
                      </w:hyperlink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44567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CD36C12" wp14:editId="25E59906">
                <wp:simplePos x="0" y="0"/>
                <wp:positionH relativeFrom="page">
                  <wp:posOffset>343725</wp:posOffset>
                </wp:positionH>
                <wp:positionV relativeFrom="page">
                  <wp:posOffset>7231438</wp:posOffset>
                </wp:positionV>
                <wp:extent cx="1772920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4567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6C12" id="_x0000_s1034" type="#_x0000_t202" style="position:absolute;left:0;text-align:left;margin-left:27.05pt;margin-top:569.4pt;width:139.6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c6tg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iNiCzQOOgO/+wE8zR4M4OzI6uFOVl81EnLZUrFhN0rJsWW0hgRDe9M/&#10;uzrhaAuyHj/IGgLRrZEOaN+o3lYP6oEAHRr1eGqOTaayIefzKI3AVIEtTpJ5nLo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4567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04B6A0A" wp14:editId="282FD9FA">
                <wp:simplePos x="0" y="0"/>
                <wp:positionH relativeFrom="page">
                  <wp:posOffset>604586</wp:posOffset>
                </wp:positionH>
                <wp:positionV relativeFrom="paragraph">
                  <wp:posOffset>117978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FA79E" id="AutoShape 443" o:spid="_x0000_s1026" type="#_x0000_t32" style="position:absolute;margin-left:47.6pt;margin-top:9.3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">
                <w10:wrap anchorx="page"/>
              </v:shape>
            </w:pict>
          </mc:Fallback>
        </mc:AlternateContent>
      </w:r>
    </w:p>
    <w:p w:rsidR="00E376E4" w:rsidRDefault="0044567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ECA0537" wp14:editId="3736EE11">
                <wp:simplePos x="0" y="0"/>
                <wp:positionH relativeFrom="margin">
                  <wp:align>right</wp:align>
                </wp:positionH>
                <wp:positionV relativeFrom="page">
                  <wp:posOffset>7229162</wp:posOffset>
                </wp:positionV>
                <wp:extent cx="4842510" cy="405443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ОХРАНА ТРУДА: МИНТРУД РАЗЪЯСНИЛ НЮАНСЫ ОФОРМЛЕНИЯ ОБУЧЕНИЯ И ПРОВЕРКИ ЗНАНИЙ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0537" id="_x0000_s1035" type="#_x0000_t202" style="position:absolute;left:0;text-align:left;margin-left:330.1pt;margin-top:569.25pt;width:381.3pt;height:31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" filled="f" stroked="f">
                <v:textbox inset="0,0,0,0">
                  <w:txbxContent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ОХРАНА ТРУДА: МИНТРУД РАЗЪЯСНИЛ НЮАНСЫ ОФОРМЛЕНИЯ ОБУЧЕНИЯ И ПРОВЕРКИ ЗНАНИЙ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445679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DE49527" wp14:editId="253AF0D5">
                <wp:simplePos x="0" y="0"/>
                <wp:positionH relativeFrom="margin">
                  <wp:posOffset>1865473</wp:posOffset>
                </wp:positionH>
                <wp:positionV relativeFrom="margin">
                  <wp:posOffset>7095325</wp:posOffset>
                </wp:positionV>
                <wp:extent cx="4969510" cy="2268187"/>
                <wp:effectExtent l="0" t="0" r="0" b="184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2268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После обучения по охране труда проверяют знания работников и оформляют протокол, сведения передают в реестр обученных лиц. Ведомство пояснило: если было несколько программ обучения, в реестр вносят данные по каждой из них. В связи с этим в протоколе может быть несколько регистрационных номеров. Данную позицию Минтруд уже направлял.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45679" w:rsidRDefault="00445679" w:rsidP="00445679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ведомство отметило: сейчас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 охране труда содержит 24 вида программ работ повышенной опасности, по которым вносят сведения в реестр. В примерном перечне таких работ больше. Это не освобождает работодателя от обязанности проводить обучение. Если нужной программы нет, то сведения передают в реестр после ее появления. До тех пор протокол подтверждает, что сотрудники прошли обучение.</w:t>
                            </w:r>
                          </w:p>
                          <w:p w:rsidR="008E4E57" w:rsidRPr="00E5544F" w:rsidRDefault="008E4E57" w:rsidP="00264C3F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9527" id="_x0000_s1036" type="#_x0000_t202" style="position:absolute;left:0;text-align:left;margin-left:146.9pt;margin-top:558.7pt;width:391.3pt;height:178.6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После обучения по охране труда проверяют знания работников и оформляют протокол, сведения передают в реестр обученных лиц. Ведомство пояснило: если было несколько программ обучения, в реестр вносят данные по каждой из них. В связи с этим в протоколе может быть несколько регистрационных номеров. Данную позицию Минтруд уже направлял.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45679" w:rsidRDefault="00445679" w:rsidP="00445679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ведомство отметило: сейчас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информсистема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 охране труда содержит 24 вида программ работ повышенной опасности, по которым вносят сведения в реестр. В примерном перечне таких работ больше. Это не освобождает работодателя от обязанности проводить обучение. Если нужной программы нет, то сведения передают в реестр после ее появления. До тех пор протокол подтверждает, что сотрудники прошли обучение.</w:t>
                      </w:r>
                    </w:p>
                    <w:p w:rsidR="008E4E57" w:rsidRPr="00E5544F" w:rsidRDefault="008E4E57" w:rsidP="00264C3F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F4F22" w:rsidRDefault="00445679" w:rsidP="002679F0"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31714FF6" wp14:editId="631556A6">
                <wp:simplePos x="0" y="0"/>
                <wp:positionH relativeFrom="margin">
                  <wp:align>left</wp:align>
                </wp:positionH>
                <wp:positionV relativeFrom="margin">
                  <wp:posOffset>7368078</wp:posOffset>
                </wp:positionV>
                <wp:extent cx="1602105" cy="1828800"/>
                <wp:effectExtent l="0" t="0" r="55245" b="5715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Минтруда России от 26.02.2026 N 15-2/ООГ-250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организовать обучение требованиям охраны труда работников организации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14FF6" id="Rectangle 451" o:spid="_x0000_s1037" style="position:absolute;margin-left:0;margin-top:580.15pt;width:126.15pt;height:2in;z-index:-25134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Минтруда России от 26.02.2026 N 15-2/ООГ-250</w:t>
                        </w:r>
                      </w:hyperlink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организовать обучение требованиям охраны труда работников организации</w:t>
                        </w:r>
                      </w:hyperlink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032B2C1" wp14:editId="44006C22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  <w:lang w:eastAsia="ru-RU"/>
                              </w:rPr>
                            </w:pPr>
                            <w:bookmarkStart w:id="4" w:name="кадр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АПЕЛЛЯЦИЯ ПОВЫСИЛА НЕУСТОЙКУ В ПОЛЬЗУ ПОТРЕБИТЕЛЯ ПО СВОЕЙ ИНИЦИАТИВЕ – ВС РФ ОТМЕНИЛ РЕШЕНИЕ</w:t>
                            </w: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4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2B2C1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  <w:lang w:eastAsia="ru-RU"/>
                        </w:rPr>
                      </w:pPr>
                      <w:bookmarkStart w:id="5" w:name="кадр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АПЕЛЛЯЦИЯ ПОВЫСИЛА НЕУСТОЙКУ В ПОЛЬЗУ ПОТРЕБИТЕЛЯ ПО СВОЕЙ ИНИЦИАТИВЕ – ВС РФ ОТМЕНИЛ РЕШЕНИЕ</w:t>
                      </w: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5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F411BE8" wp14:editId="5FD87F07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567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1BE8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567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F8E1107" wp14:editId="582FF915">
                <wp:simplePos x="0" y="0"/>
                <wp:positionH relativeFrom="margin">
                  <wp:align>right</wp:align>
                </wp:positionH>
                <wp:positionV relativeFrom="page">
                  <wp:posOffset>1021279</wp:posOffset>
                </wp:positionV>
                <wp:extent cx="5103618" cy="3135086"/>
                <wp:effectExtent l="0" t="0" r="0" b="825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Компания не устранила существенный недостаток ноутбука, который гражданин купил более чем за 100 тыс. руб. Из-за этого он хотел через суд получить в том числе данную сумму и убытки в виде разницы между ценами на момент покупки и вынесения решения. Еще одно требование – взыскать неустойку в размере 1% от договорной стоимости за каждый день просрочки. Первая инстанция в целом поддержала потребителя. Апелляция сочла, что в интересах законности размер санкции нужно определять от суммы, которую составляют не только цена при покупке, но и убытки. Кассация поддержала такой подход. ВС РФ решения отменил.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45679" w:rsidRDefault="00445679" w:rsidP="0044567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отметил, что потребитель на протяжении всего процесса хотел получить выплату неустойки исходя из цены товара по договору. Вторая инстанция не мотивировала выход за пределы апелляционной жалобы и не указала, чем оправдано ухудшение положения компании. Кассация не устранила данное процессуальное нарушение. Верховный суд направил дело на новое рассмотрение.</w:t>
                            </w:r>
                          </w:p>
                          <w:p w:rsidR="003018DA" w:rsidRPr="0019318A" w:rsidRDefault="003018DA" w:rsidP="0044567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1107" id="_x0000_s1040" type="#_x0000_t202" style="position:absolute;margin-left:350.65pt;margin-top:80.4pt;width:401.85pt;height:246.8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Компания не устранила существенный недостаток ноутбука, который гражданин купил более чем за 100 тыс. руб. Из-за этого он хотел через суд получить в том числе данную сумму и убытки в виде разницы между ценами на момент покупки и вынесения решения. Еще одно требование – взыскать неустойку в размере 1% от договорной стоимости за каждый день просрочки. Первая инстанция в целом поддержала потребителя. Апелляция сочла, что в интересах законности размер санкции нужно определять от суммы, которую составляют не только цена при покупке, но и убытки. Кассация поддержала такой подход. ВС РФ решения отменил.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45679" w:rsidRDefault="00445679" w:rsidP="0044567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отметил, что потребитель на протяжении всего процесса хотел получить выплату неустойки исходя из цены товара по договору. Вторая инстанция не мотивировала выход за пределы апелляционной жалобы и не указала, чем оправдано ухудшение положения компании. Кассация не устранила данное процессуальное нарушение. Верховный суд направил дело на новое рассмотрение.</w:t>
                      </w:r>
                    </w:p>
                    <w:p w:rsidR="003018DA" w:rsidRPr="0019318A" w:rsidRDefault="003018DA" w:rsidP="0044567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437375AB" wp14:editId="3F75EF32">
                <wp:simplePos x="0" y="0"/>
                <wp:positionH relativeFrom="page">
                  <wp:posOffset>356260</wp:posOffset>
                </wp:positionH>
                <wp:positionV relativeFrom="page">
                  <wp:posOffset>1377538</wp:posOffset>
                </wp:positionV>
                <wp:extent cx="1568469" cy="1484415"/>
                <wp:effectExtent l="0" t="0" r="50800" b="5905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484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17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ВС РФ от 03.03.2026 N 48-КГ25-22-К7</w:t>
                              </w:r>
                            </w:hyperlink>
                          </w:p>
                          <w:p w:rsidR="008A01D0" w:rsidRPr="00193BCA" w:rsidRDefault="008A01D0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75AB" id="Rectangle 371" o:spid="_x0000_s1041" style="position:absolute;margin-left:28.05pt;margin-top:108.45pt;width:123.5pt;height:116.9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18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ВС РФ от 03.03.2026 N 48-КГ25-22-К7</w:t>
                        </w:r>
                      </w:hyperlink>
                    </w:p>
                    <w:p w:rsidR="008A01D0" w:rsidRPr="00193BCA" w:rsidRDefault="008A01D0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445679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E0CF005" wp14:editId="2160AF82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D0F4" id="AutoShape 459" o:spid="_x0000_s1026" type="#_x0000_t32" style="position:absolute;margin-left:497pt;margin-top:30.3pt;width:548.2pt;height:.05pt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NHnZ3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DC486F" w:rsidRDefault="00C604E2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36488FE" wp14:editId="32E85868">
                <wp:simplePos x="0" y="0"/>
                <wp:positionH relativeFrom="margin">
                  <wp:posOffset>1945459</wp:posOffset>
                </wp:positionH>
                <wp:positionV relativeFrom="page">
                  <wp:posOffset>4446831</wp:posOffset>
                </wp:positionV>
                <wp:extent cx="4707255" cy="342587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4E2" w:rsidRDefault="00C604E2" w:rsidP="00C604E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  <w:lang w:eastAsia="ru-RU"/>
                              </w:rPr>
                            </w:pPr>
                            <w:bookmarkStart w:id="6" w:name="спец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САНКЦИИ ПОВЛИЯЛИ НА СРОК ПОСТАВКИ ТОВАРА ПО ГОСКОНТРАКТУ – СУД НАШЕЛ ОСНОВАНИЯ СПИСАТЬ НЕУСТОЙКУ</w:t>
                            </w: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6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488FE" id="_x0000_s1042" type="#_x0000_t202" style="position:absolute;margin-left:153.2pt;margin-top:350.15pt;width:370.65pt;height:27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f3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" filled="f" stroked="f">
                <v:textbox inset="0,0,0,0">
                  <w:txbxContent>
                    <w:p w:rsidR="00C604E2" w:rsidRDefault="00C604E2" w:rsidP="00C604E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  <w:lang w:eastAsia="ru-RU"/>
                        </w:rPr>
                      </w:pPr>
                      <w:bookmarkStart w:id="7" w:name="спец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САНКЦИИ ПОВЛИЯЛИ НА СРОК ПОСТАВКИ ТОВАРА ПО ГОСКОНТРАКТУ – СУД НАШЕЛ ОСНОВАНИЯ СПИСАТЬ НЕУСТОЙКУ</w:t>
                      </w: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7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2F6BFAF" wp14:editId="0F246CAD">
                <wp:simplePos x="0" y="0"/>
                <wp:positionH relativeFrom="page">
                  <wp:posOffset>208593</wp:posOffset>
                </wp:positionH>
                <wp:positionV relativeFrom="page">
                  <wp:posOffset>4424820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BFAF" id="_x0000_s1043" type="#_x0000_t202" style="position:absolute;margin-left:16.4pt;margin-top:348.4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C604E2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7E993B9" wp14:editId="16D4E12C">
                <wp:simplePos x="0" y="0"/>
                <wp:positionH relativeFrom="margin">
                  <wp:align>right</wp:align>
                </wp:positionH>
                <wp:positionV relativeFrom="margin">
                  <wp:posOffset>4387751</wp:posOffset>
                </wp:positionV>
                <wp:extent cx="5010406" cy="3135086"/>
                <wp:effectExtent l="0" t="0" r="0" b="82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406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604E2" w:rsidRDefault="00C604E2" w:rsidP="00C604E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Стороны заключили контракт на поставку импортного медоборудования. Позднее представитель производителя сообщил о трудностях с поставкой из-за санкций. Поставщик уведомил заказчика об этих обстоятельствах. Контракт исполнили с просрочкой, поставщику начислили неустойку. Три инстанции решили, что ее надо списать.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604E2" w:rsidRDefault="00C604E2" w:rsidP="00C604E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стороны согласовали поставку товара конкретного иностранного производителя без возможности заменить его эквивалентом;</w:t>
                            </w:r>
                          </w:p>
                          <w:p w:rsidR="00C604E2" w:rsidRDefault="00C604E2" w:rsidP="00C604E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сделку заключили после введения санкций. Однако на тот момент поставщик исходил из возможности выполнить обязательства в срок. О более широком спектре ограничительных мер поставщику стало известно только при исполнении контракта. Обязательства выполнили, но с просрочкой из-за обстоятельств непреодолимой силы;</w:t>
                            </w:r>
                          </w:p>
                          <w:p w:rsidR="00C604E2" w:rsidRDefault="00C604E2" w:rsidP="00C604E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пределах срока исполнения обязательств поставщик незамедлительно известил заказчика о невозможности передачи товара в срок и представил письмо представителя производителя. Заказчик же сохранил интерес к товару и не расторг контракт.</w:t>
                            </w:r>
                          </w:p>
                          <w:p w:rsidR="00514577" w:rsidRPr="006568CA" w:rsidRDefault="00514577" w:rsidP="00C604E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93B9" id="_x0000_s1044" type="#_x0000_t202" style="position:absolute;left:0;text-align:left;margin-left:343.3pt;margin-top:345.5pt;width:394.5pt;height:246.8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MZtwIAALcFAAAOAAAAZHJzL2Uyb0RvYy54bWysVG1vmzAQ/j5p/8Hyd8pLHAq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604E2" w:rsidRDefault="00C604E2" w:rsidP="00C604E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Стороны заключили контракт на поставку импортного медоборудования. Позднее представитель производителя сообщил о трудностях с поставкой из-за санкций. Поставщик уведомил заказчика об этих обстоятельствах. Контракт исполнили с просрочкой, поставщику начислили неустойку. Три инстанции решили, что ее надо списать.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604E2" w:rsidRDefault="00C604E2" w:rsidP="00C604E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стороны согласовали поставку товара конкретного иностранного производителя без возможности заменить его эквивалентом;</w:t>
                      </w:r>
                    </w:p>
                    <w:p w:rsidR="00C604E2" w:rsidRDefault="00C604E2" w:rsidP="00C604E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сделку заключили после введения санкций. Однако на тот момент поставщик исходил из возможности выполнить обязательства в срок. О более широком спектре ограничительных мер поставщику стало известно только при исполнении контракта. Обязательства выполнили, но с просрочкой из-за обстоятельств непреодолимой силы;</w:t>
                      </w:r>
                    </w:p>
                    <w:p w:rsidR="00C604E2" w:rsidRDefault="00C604E2" w:rsidP="00C604E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пределах срока исполнения обязательств поставщик незамедлительно известил заказчика о невозможности передачи товара в срок и представил письмо представителя производителя. Заказчик же сохранил интерес к товару и не расторг контракт.</w:t>
                      </w:r>
                    </w:p>
                    <w:p w:rsidR="00514577" w:rsidRPr="006568CA" w:rsidRDefault="00514577" w:rsidP="00C604E2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C604E2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7557002F" wp14:editId="25AF05E2">
                <wp:simplePos x="0" y="0"/>
                <wp:positionH relativeFrom="page">
                  <wp:posOffset>289552</wp:posOffset>
                </wp:positionH>
                <wp:positionV relativeFrom="margin">
                  <wp:posOffset>5209119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604E2" w:rsidRDefault="00C604E2" w:rsidP="00C604E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19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Западно-Сибирского округа от 18.03.2026 по делу N А75-3130/2025</w:t>
                              </w:r>
                            </w:hyperlink>
                          </w:p>
                          <w:p w:rsidR="000B0F30" w:rsidRPr="00E01580" w:rsidRDefault="000B0F3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002F" id="Rectangle 463" o:spid="_x0000_s1045" style="position:absolute;left:0;text-align:left;margin-left:22.8pt;margin-top:410.15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604E2" w:rsidRDefault="00C604E2" w:rsidP="00C604E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20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АС Западно-Сибирского округа от 18.03.2026 по делу N А75-3130/2025</w:t>
                        </w:r>
                      </w:hyperlink>
                    </w:p>
                    <w:p w:rsidR="000B0F30" w:rsidRPr="00E01580" w:rsidRDefault="000B0F3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  <w:bookmarkStart w:id="8" w:name="_GoBack"/>
      <w:bookmarkEnd w:id="8"/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36"/>
  </w:num>
  <w:num w:numId="5">
    <w:abstractNumId w:val="9"/>
  </w:num>
  <w:num w:numId="6">
    <w:abstractNumId w:val="12"/>
  </w:num>
  <w:num w:numId="7">
    <w:abstractNumId w:val="22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26"/>
  </w:num>
  <w:num w:numId="13">
    <w:abstractNumId w:val="31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5"/>
  </w:num>
  <w:num w:numId="20">
    <w:abstractNumId w:val="32"/>
  </w:num>
  <w:num w:numId="21">
    <w:abstractNumId w:val="13"/>
  </w:num>
  <w:num w:numId="22">
    <w:abstractNumId w:val="34"/>
  </w:num>
  <w:num w:numId="23">
    <w:abstractNumId w:val="21"/>
  </w:num>
  <w:num w:numId="24">
    <w:abstractNumId w:val="0"/>
  </w:num>
  <w:num w:numId="25">
    <w:abstractNumId w:val="3"/>
  </w:num>
  <w:num w:numId="26">
    <w:abstractNumId w:val="30"/>
  </w:num>
  <w:num w:numId="27">
    <w:abstractNumId w:val="17"/>
  </w:num>
  <w:num w:numId="28">
    <w:abstractNumId w:val="33"/>
  </w:num>
  <w:num w:numId="29">
    <w:abstractNumId w:val="27"/>
  </w:num>
  <w:num w:numId="30">
    <w:abstractNumId w:val="7"/>
  </w:num>
  <w:num w:numId="31">
    <w:abstractNumId w:val="24"/>
  </w:num>
  <w:num w:numId="32">
    <w:abstractNumId w:val="23"/>
  </w:num>
  <w:num w:numId="33">
    <w:abstractNumId w:val="28"/>
  </w:num>
  <w:num w:numId="34">
    <w:abstractNumId w:val="29"/>
  </w:num>
  <w:num w:numId="35">
    <w:abstractNumId w:val="18"/>
  </w:num>
  <w:num w:numId="36">
    <w:abstractNumId w:val="19"/>
  </w:num>
  <w:num w:numId="37">
    <w:abstractNumId w:val="6"/>
  </w:num>
  <w:num w:numId="3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B8F9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36052" TargetMode="External"/><Relationship Id="rId13" Type="http://schemas.openxmlformats.org/officeDocument/2006/relationships/hyperlink" Target="https://login.consultant.ru/link/?req=doc&amp;base=QUEST&amp;n=236139" TargetMode="External"/><Relationship Id="rId18" Type="http://schemas.openxmlformats.org/officeDocument/2006/relationships/hyperlink" Target="https://login.consultant.ru/link/?req=doc&amp;base=ARB&amp;n=881868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QUEST&amp;n=236052" TargetMode="External"/><Relationship Id="rId12" Type="http://schemas.openxmlformats.org/officeDocument/2006/relationships/hyperlink" Target="https://login.consultant.ru/link/?req=doc&amp;base=LAW&amp;n=528496" TargetMode="External"/><Relationship Id="rId17" Type="http://schemas.openxmlformats.org/officeDocument/2006/relationships/hyperlink" Target="https://login.consultant.ru/link/?req=doc&amp;base=ARB&amp;n=8818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304395&amp;dst=100124,3" TargetMode="External"/><Relationship Id="rId20" Type="http://schemas.openxmlformats.org/officeDocument/2006/relationships/hyperlink" Target="https://login.consultant.ru/link/?req=doc&amp;base=AZS&amp;n=2203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84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QUEST&amp;n=2361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8496" TargetMode="External"/><Relationship Id="rId19" Type="http://schemas.openxmlformats.org/officeDocument/2006/relationships/hyperlink" Target="https://login.consultant.ru/link/?req=doc&amp;base=AZS&amp;n=220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445" TargetMode="External"/><Relationship Id="rId14" Type="http://schemas.openxmlformats.org/officeDocument/2006/relationships/hyperlink" Target="https://login.consultant.ru/link/?req=doc&amp;base=PBI&amp;n=304395&amp;dst=100124,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2026-04-03T03:45:00Z</cp:lastPrinted>
  <dcterms:created xsi:type="dcterms:W3CDTF">2026-04-10T03:23:00Z</dcterms:created>
  <dcterms:modified xsi:type="dcterms:W3CDTF">2026-04-10T03:23:00Z</dcterms:modified>
</cp:coreProperties>
</file>