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289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241935</wp:posOffset>
                </wp:positionH>
                <wp:positionV relativeFrom="page">
                  <wp:posOffset>590550</wp:posOffset>
                </wp:positionV>
                <wp:extent cx="1805305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C0B4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9.05pt;margin-top:46.5pt;width:142.15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C0B4A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546100</wp:posOffset>
                </wp:positionV>
                <wp:extent cx="5102225" cy="332740"/>
                <wp:effectExtent l="0" t="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СВЕДЕНИЯ О БОЛЬНИЧНОМ ЛИСТЕ: СУД ОТМЕНИЛ ШТРАФ СФР, ТАК КАК СБОЙ БЫЛ В РАБОТЕ СЕРВИСА ФОНДА</w:t>
                            </w:r>
                          </w:p>
                          <w:bookmarkEnd w:id="0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50.55pt;margin-top:43pt;width:401.75pt;height:26.2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NNsw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СВЕДЕНИЯ О БОЛЬНИЧНОМ ЛИСТЕ: СУД ОТМЕНИЛ ШТРАФ СФР, ТАК КАК СБОЙ БЫЛ В РАБОТЕ СЕРВИСА ФОНДА</w:t>
                      </w:r>
                    </w:p>
                    <w:bookmarkEnd w:id="1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F9289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2224585</wp:posOffset>
                </wp:positionH>
                <wp:positionV relativeFrom="page">
                  <wp:posOffset>955344</wp:posOffset>
                </wp:positionV>
                <wp:extent cx="5070475" cy="2647666"/>
                <wp:effectExtent l="0" t="0" r="0" b="63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2647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Организация опоздала со сведениями о больничном. В возражениях на акт камеральной проверки она указала, что отправила данные вовремя, но были проблемы с доступностью сервиса СФР. Служба техподдержки фонда не подтвердила сбои в день отправки, и он оштрафовал страхователя. Организация оспорила штраф. Оператор ЭДО в день отправки данных зафиксировал проблемы с доступностью сервиса и ошибки при направлении сообщений. Это соответствовало скриншотам принадлежащей организации программы с сообщениями о проблемах в работе сервиса СФР, в </w:t>
                            </w:r>
                            <w:proofErr w:type="spellStart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при повторной отправке сведений.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 поддержал страхователя: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организация вовремя сформировала и загрузила на сервис ответ на запрос. Она предприняла все меры, чтобы подать данные в срок;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срок нарушен из-за некорректной работы программ при взаимодействии между сервисами оператора ЭДО и системой документооборота СФР. Вины страхователя нет, нарушение произошло по объективным и независящим от него обстоятельствам.</w:t>
                            </w:r>
                          </w:p>
                          <w:p w:rsidR="00F95283" w:rsidRPr="00E40617" w:rsidRDefault="00F9528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75.15pt;margin-top:75.2pt;width:399.25pt;height:208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Организация опоздала со сведениями о больничном. В возражениях на акт камеральной проверки она указала, что отправила данные вовремя, но были проблемы с доступностью сервиса СФР. Служба техподдержки фонда не подтвердила сбои в день отправки, и он оштрафовал страхователя. Организация оспорила штраф. Оператор ЭДО в день отправки данных зафиксировал проблемы с доступностью сервиса и ошибки при направлении сообщений. Это соответствовало скриншотам принадлежащей организации программы с сообщениями о проблемах в работе сервиса СФР, в </w:t>
                      </w:r>
                      <w:proofErr w:type="spellStart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при повторной отправке сведений.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 поддержал страхователя: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организация вовремя сформировала и загрузила на сервис ответ на запрос. Она предприняла все меры, чтобы подать данные в срок;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срок нарушен из-за некорректной работы программ при взаимодействии между сервисами оператора ЭДО и системой документооборота СФР. Вины страхователя нет, нарушение произошло по объективным и независящим от него обстоятельствам.</w:t>
                      </w:r>
                    </w:p>
                    <w:p w:rsidR="00F95283" w:rsidRPr="00E40617" w:rsidRDefault="00F9528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2897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ge">
                  <wp:posOffset>1684655</wp:posOffset>
                </wp:positionV>
                <wp:extent cx="1644015" cy="1202055"/>
                <wp:effectExtent l="0" t="0" r="32385" b="3619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1202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5-го ААС от </w:t>
                              </w:r>
                              <w:bookmarkStart w:id="2" w:name="_Hlk233216922"/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.06.2026 по делу N А24-88/2026</w:t>
                              </w:r>
                              <w:bookmarkEnd w:id="2"/>
                            </w:hyperlink>
                          </w:p>
                          <w:p w:rsidR="00EB4150" w:rsidRPr="000D68C0" w:rsidRDefault="00EB4150" w:rsidP="0033559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9" style="position:absolute;margin-left:27.5pt;margin-top:132.65pt;width:129.45pt;height:94.6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5-го ААС от </w:t>
                        </w:r>
                        <w:bookmarkStart w:id="3" w:name="_Hlk233216922"/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3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.06.2026 по делу N А24-88/2026</w:t>
                        </w:r>
                        <w:bookmarkEnd w:id="3"/>
                      </w:hyperlink>
                    </w:p>
                    <w:p w:rsidR="00EB4150" w:rsidRPr="000D68C0" w:rsidRDefault="00EB4150" w:rsidP="0033559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8C0B4A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page">
                  <wp:posOffset>230790</wp:posOffset>
                </wp:positionH>
                <wp:positionV relativeFrom="page">
                  <wp:posOffset>3726379</wp:posOffset>
                </wp:positionV>
                <wp:extent cx="1867535" cy="100901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E2416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3355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15pt;margin-top:293.4pt;width:147.05pt;height:79.4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E24166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33559A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227140</wp:posOffset>
                </wp:positionV>
                <wp:extent cx="6962140" cy="635"/>
                <wp:effectExtent l="0" t="0" r="10160" b="1841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6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5.25pt;margin-top:17.9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">
                <w10:wrap anchorx="margin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8C0B4A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margin">
                  <wp:posOffset>1869904</wp:posOffset>
                </wp:positionH>
                <wp:positionV relativeFrom="page">
                  <wp:posOffset>3725839</wp:posOffset>
                </wp:positionV>
                <wp:extent cx="5066665" cy="450376"/>
                <wp:effectExtent l="0" t="0" r="635" b="698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45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ух2"/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ФНС ИЗМЕНИЛА СОСТАВ СВЕДЕНИЙ ЕДИНОГО ГОСРЕЕСТРА НАЛОГОПЛАТЕЛЬЩИКОВ</w:t>
                            </w:r>
                          </w:p>
                          <w:bookmarkEnd w:id="4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7.25pt;margin-top:293.35pt;width:398.95pt;height:35.4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P7M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5" w:name="бух2"/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ФНС ИЗМЕНИЛА СОСТАВ СВЕДЕНИЙ ЕДИНОГО ГОСРЕЕСТРА НАЛОГОПЛАТЕЛЬЩИКОВ</w:t>
                      </w:r>
                    </w:p>
                    <w:bookmarkEnd w:id="5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8C0B4A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margin">
                  <wp:posOffset>1828961</wp:posOffset>
                </wp:positionH>
                <wp:positionV relativeFrom="page">
                  <wp:posOffset>4094328</wp:posOffset>
                </wp:positionV>
                <wp:extent cx="5008245" cy="2361992"/>
                <wp:effectExtent l="0" t="0" r="0" b="63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245" cy="236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Утвердили новый порядок ведения реестра. Он отличается от действующего порядка. Приказ вступит в силу 16 июля 2026 г.</w:t>
                            </w:r>
                          </w:p>
                          <w:p w:rsidR="0033559A" w:rsidRPr="00DB4346" w:rsidRDefault="0033559A" w:rsidP="0033559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сведениях об организациях будут указывать меньше данных из ЕГРЮЛ. Например, не станут отражать сведения об учредителях (участниках), о лице, действующем от имени организации без доверенности, о возбуждении дела о банкротстве, принятом решении об исключении из ЕГРЮЛ и т.д.;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сведения о физлицах включат данные о постановке на учет (снятии с учета) как плательщика ПСН и НПД;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сведения об иностранных организациях добавят данные о постановке на учет (снятии с учета) как налогового агента, из-за открытия счета в российском банке, информацию о руководителе, обслуживающем банке в стране регистрации (инкорпорации).</w:t>
                            </w:r>
                          </w:p>
                          <w:p w:rsidR="000F2813" w:rsidRPr="000F5D45" w:rsidRDefault="000F2813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in;margin-top:322.4pt;width:394.35pt;height:186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Утвердили новый порядок ведения реестра. Он отличается от действующего порядка. Приказ вступит в силу 16 июля 2026 г.</w:t>
                      </w:r>
                    </w:p>
                    <w:p w:rsidR="0033559A" w:rsidRPr="00DB4346" w:rsidRDefault="0033559A" w:rsidP="0033559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сведениях об организациях будут указывать меньше данных из ЕГРЮЛ. Например, не станут отражать сведения об учредителях (участниках), о лице, действующем от имени организации без доверенности, о возбуждении дела о банкротстве, принятом решении об исключении из ЕГРЮЛ и т.д.;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сведения о физлицах включат данные о постановке на учет (снятии с учета) как плательщика ПСН и НПД;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сведения об иностранных организациях добавят данные о постановке на учет (снятии с учета) как налогового агента, из-за открытия счета в российском банке, информацию о руководителе, обслуживающем банке в стране регистрации (инкорпорации).</w:t>
                      </w:r>
                    </w:p>
                    <w:p w:rsidR="000F2813" w:rsidRPr="000F5D45" w:rsidRDefault="000F2813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8C0B4A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margin">
                  <wp:posOffset>-100965</wp:posOffset>
                </wp:positionH>
                <wp:positionV relativeFrom="margin">
                  <wp:posOffset>4313432</wp:posOffset>
                </wp:positionV>
                <wp:extent cx="1659890" cy="831215"/>
                <wp:effectExtent l="0" t="0" r="35560" b="450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8312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33559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15.05.20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6 N ЕД-1-14/315@</w:t>
                              </w:r>
                            </w:hyperlink>
                          </w:p>
                          <w:p w:rsidR="0033559A" w:rsidRPr="00DB4346" w:rsidRDefault="0033559A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33" style="position:absolute;margin-left:-7.95pt;margin-top:339.65pt;width:130.7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33559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15.05.20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6 N ЕД-1-14/315@</w:t>
                        </w:r>
                      </w:hyperlink>
                    </w:p>
                    <w:p w:rsidR="0033559A" w:rsidRPr="00DB4346" w:rsidRDefault="0033559A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F92897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249555</wp:posOffset>
                </wp:positionV>
                <wp:extent cx="6962140" cy="635"/>
                <wp:effectExtent l="0" t="0" r="10160" b="1841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EEC1" id="AutoShape 443" o:spid="_x0000_s1026" type="#_x0000_t32" style="position:absolute;margin-left:1.05pt;margin-top:19.65pt;width:548.2pt;height:.0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204C7D" w:rsidRDefault="00F9289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margin">
                  <wp:posOffset>-140335</wp:posOffset>
                </wp:positionH>
                <wp:positionV relativeFrom="page">
                  <wp:posOffset>6702425</wp:posOffset>
                </wp:positionV>
                <wp:extent cx="1787525" cy="1211580"/>
                <wp:effectExtent l="0" t="0" r="0" b="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966457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766505" w:rsidRDefault="0076650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1.05pt;margin-top:527.75pt;width:140.75pt;height:95.4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oFuAIAALs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966457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  <w:p w:rsidR="00766505" w:rsidRDefault="00766505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margin">
                  <wp:posOffset>1770380</wp:posOffset>
                </wp:positionH>
                <wp:positionV relativeFrom="page">
                  <wp:posOffset>6729730</wp:posOffset>
                </wp:positionV>
                <wp:extent cx="5070475" cy="42799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бюдж"/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МИНТРУД УТВЕРДИЛ ФОРМЫ ДЛЯ РЕЕСТРА ЛИЦ, УВОЛЕННЫХ В СВЯЗИ С УТРАТОЙ ДОВЕРИЯ</w:t>
                            </w:r>
                          </w:p>
                          <w:bookmarkEnd w:id="6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39.4pt;margin-top:529.9pt;width:399.25pt;height:33.7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jftAIAALE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YI046oOiRjhrdiRH5kSnP0KsUvB568NMj7APNNlXV34vym0JcrBvCd/RWSjE0lFQQnm9uus+u&#10;TjjKgGyHj6KCd8heCws01rIztYNqIEAHmp5O1JhYStiMvNgL4wijEs7CIE4S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7" w:name="бюдж"/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МИНТРУД УТВЕРДИЛ ФОРМЫ ДЛЯ РЕЕСТРА ЛИЦ, УВОЛЕННЫХ В СВЯЗИ С УТРАТОЙ ДОВЕРИЯ</w:t>
                      </w:r>
                    </w:p>
                    <w:bookmarkEnd w:id="7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F9289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margin">
                  <wp:posOffset>1869904</wp:posOffset>
                </wp:positionH>
                <wp:positionV relativeFrom="margin">
                  <wp:posOffset>6631656</wp:posOffset>
                </wp:positionV>
                <wp:extent cx="4967302" cy="2947916"/>
                <wp:effectExtent l="0" t="0" r="0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302" cy="2947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июля 2026 г. сообщать об увольнениях в связи с утратой доверия нужно по новой форме.</w:t>
                            </w: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утверждены формы представления информации: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 определении должностного лица, ответственного за включение сведений в реестр лиц, уволенных в связи с утратой доверия, и исключение сведений из него;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 непосредственном руководителе должностного лица, ответственного за включение сведений в реестр лиц, уволенных в связи с утратой доверия, и исключение сведений из него;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 лице, которое было уволено (чьи полномочия были прекращены) в связи с утратой доверия за совершение коррупционного правонарушения;</w:t>
                            </w:r>
                          </w:p>
                          <w:p w:rsidR="00780919" w:rsidRPr="00DB4346" w:rsidRDefault="008C0B4A" w:rsidP="008C0B4A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утвердило также формы представления информации об определении ответственного за внесение данных в реестр и о его непосредственном руководителе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780919" w:rsidRPr="00DB4346" w:rsidRDefault="00780919" w:rsidP="0078091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EB415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7.25pt;margin-top:522.2pt;width:391.15pt;height:232.1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idtgIAALc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июля 2026 г. сообщать об увольнениях в связи с утратой доверия нужно по новой форме.</w:t>
                      </w: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утверждены формы представления информации: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4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 определении должностного лица, ответственного за включение сведений в реестр лиц, уволенных в связи с утратой доверия, и исключение сведений из него;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4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 непосредственном руководителе должностного лица, ответственного за включение сведений в реестр лиц, уволенных в связи с утратой доверия, и исключение сведений из него;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4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о лице, которое было уволено (чьи полномочия были прекращены) в связи с утратой доверия за совершение коррупционного правонарушения;</w:t>
                      </w:r>
                    </w:p>
                    <w:p w:rsidR="00780919" w:rsidRPr="00DB4346" w:rsidRDefault="008C0B4A" w:rsidP="008C0B4A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утвердило также формы представления информации об определении ответственного за внесение данных в реестр и о его непосредственном руководителе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780919" w:rsidRPr="00DB4346" w:rsidRDefault="00780919" w:rsidP="0078091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EB415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966457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margin">
                  <wp:posOffset>-95373</wp:posOffset>
                </wp:positionH>
                <wp:positionV relativeFrom="margin">
                  <wp:posOffset>7324621</wp:posOffset>
                </wp:positionV>
                <wp:extent cx="1697990" cy="1326846"/>
                <wp:effectExtent l="0" t="0" r="54610" b="6413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326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24166" w:rsidRDefault="00E24166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Минтруда России от 15.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5.2026 N 215н</w:t>
                              </w:r>
                            </w:hyperlink>
                          </w:p>
                          <w:p w:rsidR="001D7F2B" w:rsidRPr="00DB4346" w:rsidRDefault="001D7F2B" w:rsidP="007809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85BF5" w:rsidRPr="00EC6E11" w:rsidRDefault="00585BF5" w:rsidP="007809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037" style="position:absolute;left:0;text-align:left;margin-left:-7.5pt;margin-top:576.75pt;width:133.7pt;height:104.5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24166" w:rsidRDefault="00E24166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Минтруда России от 15.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5.2026 N 215н</w:t>
                        </w:r>
                      </w:hyperlink>
                    </w:p>
                    <w:p w:rsidR="001D7F2B" w:rsidRPr="00DB4346" w:rsidRDefault="001D7F2B" w:rsidP="007809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85BF5" w:rsidRPr="00EC6E11" w:rsidRDefault="00585BF5" w:rsidP="007809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4F22" w:rsidRDefault="00CF4F22" w:rsidP="002679F0"/>
    <w:p w:rsidR="00E376E4" w:rsidRDefault="0083130A" w:rsidP="0083130A">
      <w:pPr>
        <w:tabs>
          <w:tab w:val="left" w:pos="284"/>
          <w:tab w:val="left" w:pos="2880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83130A" w:rsidP="0083130A">
      <w:pPr>
        <w:tabs>
          <w:tab w:val="left" w:pos="3048"/>
        </w:tabs>
        <w:ind w:left="-142" w:firstLine="708"/>
      </w:pPr>
      <w:r>
        <w:tab/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766505">
      <w:pPr>
        <w:pStyle w:val="ConsPlusNormal"/>
        <w:ind w:firstLine="708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24743" w:rsidRPr="00324743" w:rsidRDefault="00F9289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536575</wp:posOffset>
                </wp:positionV>
                <wp:extent cx="1703070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78091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.5pt;margin-top:42.25pt;width:134.1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78091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margin">
                  <wp:posOffset>1865630</wp:posOffset>
                </wp:positionH>
                <wp:positionV relativeFrom="page">
                  <wp:posOffset>522605</wp:posOffset>
                </wp:positionV>
                <wp:extent cx="4933950" cy="4038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кадр"/>
                            <w:bookmarkStart w:id="9" w:name="юр"/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ВЕРХОВНЫЙ СУД РФ ОБОБЩИЛ ПРАКТИКУ РАССМОТРЕНИЯ СУДАМИ ДЕЛ, СВЯЗАННЫХ С ПРИМЕНЕНИЕМ ТАМОЖЕННОГО ЗАКОНОДАТЕЛЬСТВА</w:t>
                            </w:r>
                          </w:p>
                          <w:bookmarkEnd w:id="9"/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6.9pt;margin-top:41.15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QRsw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0" w:name="кадр"/>
                      <w:bookmarkStart w:id="11" w:name="юр"/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ВЕРХОВНЫЙ СУД РФ ОБОБЩИЛ ПРАКТИКУ РАССМОТРЕНИЯ СУДАМИ ДЕЛ, СВЯЗАННЫХ С ПРИМЕНЕНИЕМ ТАМОЖЕННОГО ЗАКОНОДАТЕЛЬСТВА</w:t>
                      </w:r>
                    </w:p>
                    <w:bookmarkEnd w:id="11"/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0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9289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posOffset>1747075</wp:posOffset>
                </wp:positionH>
                <wp:positionV relativeFrom="page">
                  <wp:posOffset>982639</wp:posOffset>
                </wp:positionV>
                <wp:extent cx="5093970" cy="3643952"/>
                <wp:effectExtent l="0" t="0" r="0" b="1397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364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Обзоре определены правовые позиции, в частности, по вопросам: классификации товаров при таможенном декларировании; происхождения товаров; определения таможенной стоимости товаров.</w:t>
                            </w: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решающее значение имеют объективные характеристики и свойства товара, а не отдельное слово в его наименовании. Так, крепежные кронштейны для самолета суды отнесли к кронштейнам только из-за совпадения слова в описании, тогда как классифицировать их следовало по предполагаемому использованию как авиационную крепежную арматуру;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перечень оснований, по которым происхождение товара считается неподтвержденным, исчерпывающий. Если сертификат подлинный и достоверный, само по себе несовпадение грузополучателя (товар сменил маршрут и пок</w:t>
                            </w:r>
                            <w:bookmarkStart w:id="12" w:name="_GoBack"/>
                            <w:bookmarkEnd w:id="12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упателя при обычной </w:t>
                            </w:r>
                            <w:proofErr w:type="spellStart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хоздеятельности</w:t>
                            </w:r>
                            <w:proofErr w:type="spellEnd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) не лишает его силы и не влечет доначисления антидемпинговой пошлины;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сделке между взаимосвязанными лицами декларант обязан доказать, что взаимосвязь не повлияла на цену, раскрыв информацию о ценообразовании. Представление инвойсов и банковских документов эту обязанность не отменяет, если таможня оспаривает не факт сделки, а механизм формирования цены;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бремя доказывания того, что заявленную стоимость товара нужно скорректировать, лежит на таможенном органе. Скриншот с интернет-аукциона, где автомобиль лишь выставлен на продажу, сам по себе недостаточен для пересчета платежей.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3018DA" w:rsidRPr="0019318A" w:rsidRDefault="003018DA" w:rsidP="00EB415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7.55pt;margin-top:77.35pt;width:401.1pt;height:286.9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Обзоре определены правовые позиции, в частности, по вопросам: классификации товаров при таможенном декларировании; происхождения товаров; определения таможенной стоимости товаров.</w:t>
                      </w: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решающее значение имеют объективные характеристики и свойства товара, а не отдельное слово в его наименовании. Так, крепежные кронштейны для самолета суды отнесли к кронштейнам только из-за совпадения слова в описании, тогда как классифицировать их следовало по предполагаемому использованию как авиационную крепежную арматуру;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перечень оснований, по которым происхождение товара считается неподтвержденным, исчерпывающий. Если сертификат подлинный и достоверный, само по себе несовпадение грузополучателя (товар сменил маршрут и пок</w:t>
                      </w:r>
                      <w:bookmarkStart w:id="13" w:name="_GoBack"/>
                      <w:bookmarkEnd w:id="13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упателя при обычной </w:t>
                      </w:r>
                      <w:proofErr w:type="spellStart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хоздеятельности</w:t>
                      </w:r>
                      <w:proofErr w:type="spellEnd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) не лишает его силы и не влечет доначисления антидемпинговой пошлины;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сделке между взаимосвязанными лицами декларант обязан доказать, что взаимосвязь не повлияла на цену, раскрыв информацию о ценообразовании. Представление инвойсов и банковских документов эту обязанность не отменяет, если таможня оспаривает не факт сделки, а механизм формирования цены;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бремя доказывания того, что заявленную стоимость товара нужно скорректировать, лежит на таможенном органе. Скриншот с интернет-аукциона, где автомобиль лишь выставлен на продажу, сам по себе недостаточен для пересчета платежей.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3018DA" w:rsidRPr="0019318A" w:rsidRDefault="003018DA" w:rsidP="00EB415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C0B4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1390650</wp:posOffset>
                </wp:positionV>
                <wp:extent cx="1568450" cy="2565400"/>
                <wp:effectExtent l="0" t="0" r="50800" b="6350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256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Тематический обзор Вер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х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овного Суда Российской Федерации N 9/2026. О рассмотрении судами споров, связанных с применением таможенного законодательства (утв. Постановлением Президиума Верховного Суда РФ от 17.06.2026 N 12А/2026)</w:t>
                              </w:r>
                            </w:hyperlink>
                          </w:p>
                          <w:p w:rsidR="008C0B4A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Обзор: "Верховный суд обобщил 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рактику по таможенным спорам"</w:t>
                              </w:r>
                            </w:hyperlink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31.1pt;margin-top:109.5pt;width:123.5pt;height:202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</w:p>
                    <w:p w:rsidR="008C0B4A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Тематический обзор Вер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х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овного Суда Российской Федерации N 9/2026. О рассмотрении судами споров, связанных с применением таможенного законодательства (утв. Постановлением Президиума Верховного Суда РФ от 17.06.2026 N 12А/2026)</w:t>
                        </w:r>
                      </w:hyperlink>
                    </w:p>
                    <w:p w:rsidR="008C0B4A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85F6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Обзор: "Верховный суд обобщил 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рактику по таможенным спорам"</w:t>
                        </w:r>
                      </w:hyperlink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966457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47625</wp:posOffset>
                </wp:positionV>
                <wp:extent cx="6962140" cy="635"/>
                <wp:effectExtent l="0" t="0" r="10160" b="1841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DC34" id="AutoShape 459" o:spid="_x0000_s1026" type="#_x0000_t32" style="position:absolute;margin-left:28.75pt;margin-top:3.75pt;width:548.2pt;height:.05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">
                <w10:wrap anchorx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margin">
                  <wp:posOffset>1852011</wp:posOffset>
                </wp:positionH>
                <wp:positionV relativeFrom="page">
                  <wp:posOffset>4892258</wp:posOffset>
                </wp:positionV>
                <wp:extent cx="4993640" cy="38798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КАЗНАЧЕЙСТВО ПЕРЕЧИСЛИЛО ЧАСТЫЕ ОШИБКИ ПРИ ИСПОЛНЕНИИ ГОСКОНТРАКТОВ ВО II ПОЛУГОДИИ 2025 Г.</w:t>
                            </w:r>
                          </w:p>
                          <w:bookmarkEnd w:id="14"/>
                          <w:p w:rsidR="00AF5729" w:rsidRPr="00B06EB4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45.85pt;margin-top:385.2pt;width:393.2pt;height:30.5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wHtQ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QFGnLRQokc6aHQnBuTPTHr6TiXg9dCBnx5gH8psQ1XdvSi+K8TFuiZ8R2+lFH1NSQn0fHPTfXF1&#10;xFEGZNt/EiW8Q/ZaWKChkq3JHWQDATqU6elUGsOlgM0wjq/nIRwVcHYdLeLI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КАЗНАЧЕЙСТВО ПЕРЕЧИСЛИЛО ЧАСТЫЕ ОШИБКИ ПРИ ИСПОЛНЕНИИ ГОСКОНТРАКТОВ ВО II ПОЛУГОДИИ 2025 Г.</w:t>
                      </w:r>
                    </w:p>
                    <w:bookmarkEnd w:id="15"/>
                    <w:p w:rsidR="00AF5729" w:rsidRPr="00B06EB4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4986731</wp:posOffset>
                </wp:positionV>
                <wp:extent cx="1836780" cy="1364776"/>
                <wp:effectExtent l="0" t="0" r="0" b="6985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80" cy="13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F2B" w:rsidRDefault="001D7F2B" w:rsidP="0076650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585BF5" w:rsidRDefault="00780919" w:rsidP="0076650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Специалисту по закупкам (заказчикам и участникам по Закону № </w:t>
                            </w:r>
                            <w:r w:rsidR="00F92897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44-ФЗ)</w:t>
                            </w:r>
                          </w:p>
                          <w:p w:rsidR="00766505" w:rsidRDefault="00766505" w:rsidP="0076650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4.7pt;margin-top:392.65pt;width:144.65pt;height:107.45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cIuAIAAL0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" filled="f" stroked="f">
                <v:textbox inset=",0,,0">
                  <w:txbxContent>
                    <w:p w:rsidR="001D7F2B" w:rsidRDefault="001D7F2B" w:rsidP="0076650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585BF5" w:rsidRDefault="00780919" w:rsidP="0076650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Специалисту по закупкам (заказчикам и участникам по Закону № </w:t>
                      </w:r>
                      <w:r w:rsidR="00F92897">
                        <w:rPr>
                          <w:b/>
                          <w:color w:val="FFFFFF"/>
                          <w:sz w:val="26"/>
                          <w:szCs w:val="26"/>
                        </w:rPr>
                        <w:t>44-ФЗ)</w:t>
                      </w:r>
                    </w:p>
                    <w:p w:rsidR="00766505" w:rsidRDefault="00766505" w:rsidP="0076650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E6AE5" w:rsidRPr="00FA1013" w:rsidRDefault="00966457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margin">
                  <wp:posOffset>1869411</wp:posOffset>
                </wp:positionH>
                <wp:positionV relativeFrom="margin">
                  <wp:posOffset>4794706</wp:posOffset>
                </wp:positionV>
                <wp:extent cx="5051415" cy="2388358"/>
                <wp:effectExtent l="0" t="0" r="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1415" cy="2388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выпустило обзор недостатков и нарушений в финансово-бюджетной сфере. Большинство ошибок заказчики допустили при исполнении контрактов.</w:t>
                            </w:r>
                          </w:p>
                          <w:p w:rsidR="00F92897" w:rsidRPr="000D68C0" w:rsidRDefault="00F92897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заказчики ошибались и при определении НМЦК. Так, они не соблюдали требования порядка расчета цены, когда проводили закупки в сфере градостроительной деятельности;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числе прочего заказчики: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соблюдали порядок оплаты товаров, работ, услуг;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требовали от контрагента уплатить неустойку за нарушение контракта и не полностью начисляли ее;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принимали товары, работы, услуги, которые не отвечали контракту;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меняли условия сделок без оснований для этого;</w:t>
                            </w:r>
                          </w:p>
                          <w:p w:rsidR="008C0B4A" w:rsidRPr="00485F6E" w:rsidRDefault="008C0B4A" w:rsidP="008C0B4A">
                            <w:pPr>
                              <w:pStyle w:val="af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использовали поставленный товар.</w:t>
                            </w:r>
                          </w:p>
                          <w:p w:rsidR="00CD0CF8" w:rsidRDefault="00CD0CF8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7.2pt;margin-top:377.55pt;width:397.75pt;height:188.0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выпустило обзор недостатков и нарушений в финансово-бюджетной сфере. Большинство ошибок заказчики допустили при исполнении контрактов.</w:t>
                      </w:r>
                    </w:p>
                    <w:p w:rsidR="00F92897" w:rsidRPr="000D68C0" w:rsidRDefault="00F92897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заказчики ошибались и при определении НМЦК. Так, они не соблюдали требования порядка расчета цены, когда проводили закупки в сфере градостроительной деятельности;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числе прочего заказчики: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5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соблюдали порядок оплаты товаров, работ, услуг;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5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требовали от контрагента уплатить неустойку за нарушение контракта и не полностью начисляли ее;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5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принимали товары, работы, услуги, которые не отвечали контракту;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5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меняли условия сделок без оснований для этого;</w:t>
                      </w:r>
                    </w:p>
                    <w:p w:rsidR="008C0B4A" w:rsidRPr="00485F6E" w:rsidRDefault="008C0B4A" w:rsidP="008C0B4A">
                      <w:pPr>
                        <w:pStyle w:val="af"/>
                        <w:numPr>
                          <w:ilvl w:val="0"/>
                          <w:numId w:val="5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использовали поставленный товар.</w:t>
                      </w:r>
                    </w:p>
                    <w:p w:rsidR="00CD0CF8" w:rsidRDefault="00CD0CF8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A04BB" w:rsidP="00FA04BB">
      <w:pPr>
        <w:tabs>
          <w:tab w:val="left" w:pos="3441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2D547F" w:rsidRPr="002D547F" w:rsidRDefault="00966457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>
                <wp:simplePos x="0" y="0"/>
                <wp:positionH relativeFrom="page">
                  <wp:posOffset>477539</wp:posOffset>
                </wp:positionH>
                <wp:positionV relativeFrom="margin">
                  <wp:posOffset>5894307</wp:posOffset>
                </wp:positionV>
                <wp:extent cx="1588789" cy="1173584"/>
                <wp:effectExtent l="0" t="0" r="49530" b="64770"/>
                <wp:wrapNone/>
                <wp:docPr id="1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89" cy="1173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F92897" w:rsidRDefault="00FA04BB" w:rsidP="00F9289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</w:p>
                          <w:p w:rsidR="00FA04BB" w:rsidRPr="00FA04BB" w:rsidRDefault="008C0B4A" w:rsidP="00FA04B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hyperlink r:id="rId17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 недостатков и нарушений, выявленных Федеральным казначейством в финансово-бюджетной сфере за II полуго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ие 2025 года</w:t>
                              </w:r>
                            </w:hyperlink>
                          </w:p>
                          <w:p w:rsidR="00AF5729" w:rsidRPr="00657852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0E5FED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4366EC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7.6pt;margin-top:464.1pt;width:125.1pt;height:92.4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" fillcolor="window" strokecolor="#f2f2f2" strokeweight=".25pt">
                <v:shadow on="t" color="#868686"/>
                <v:textbox inset="0,0,0,0">
                  <w:txbxContent>
                    <w:p w:rsidR="00F92897" w:rsidRDefault="00FA04BB" w:rsidP="00F9289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</w:p>
                    <w:p w:rsidR="00FA04BB" w:rsidRPr="00FA04BB" w:rsidRDefault="008C0B4A" w:rsidP="00FA04B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hyperlink r:id="rId18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 недостатков и нарушений, выявленных Федеральным казначейством в финансово-бюджетной сфере за II полуго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ие 2025 года</w:t>
                        </w:r>
                      </w:hyperlink>
                    </w:p>
                    <w:p w:rsidR="00AF5729" w:rsidRPr="00657852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0E5FED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4366EC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966457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95810</wp:posOffset>
                </wp:positionV>
                <wp:extent cx="6962140" cy="635"/>
                <wp:effectExtent l="0" t="0" r="10160" b="1841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7719" id="AutoShape 459" o:spid="_x0000_s1026" type="#_x0000_t32" style="position:absolute;margin-left:-4.5pt;margin-top:7.55pt;width:548.2pt;height:.0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DB1CEE8" wp14:editId="495B66C8">
                <wp:simplePos x="0" y="0"/>
                <wp:positionH relativeFrom="page">
                  <wp:posOffset>312420</wp:posOffset>
                </wp:positionH>
                <wp:positionV relativeFrom="page">
                  <wp:posOffset>7873744</wp:posOffset>
                </wp:positionV>
                <wp:extent cx="1836420" cy="696036"/>
                <wp:effectExtent l="0" t="0" r="0" b="8890"/>
                <wp:wrapNone/>
                <wp:docPr id="1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1CEE8" id="_x0000_s1046" type="#_x0000_t202" style="position:absolute;margin-left:24.6pt;margin-top:620pt;width:144.6pt;height:54.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oJtgIAALwFAAAOAAAAZHJzL2Uyb0RvYy54bWysVG1vmzAQ/j5p/8Hyd8pLHAq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" filled="f" stroked="f">
                <v:textbox inset=",0,,0">
                  <w:txbxContent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2022" w:rsidRPr="008C0B4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1DCD63B" wp14:editId="701379C3">
                <wp:simplePos x="0" y="0"/>
                <wp:positionH relativeFrom="margin">
                  <wp:posOffset>1838382</wp:posOffset>
                </wp:positionH>
                <wp:positionV relativeFrom="page">
                  <wp:posOffset>7980064</wp:posOffset>
                </wp:positionV>
                <wp:extent cx="4993640" cy="38798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СУДЫ НЕ ОБЯЗАЛИ ОРГАНИЗАЦИЮ ВКЛЮЧАТЬ ВРЕМЯ НА ПЕРЕОДЕВАНИЕ В ФОРМЕННУЮ ОДЕЖДУ И СИЗ В РАБОЧЕЕ ВРЕМЯ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B06EB4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2E1E5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6F7943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0849C7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657852" w:rsidRDefault="008C0B4A" w:rsidP="008C0B4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F549DD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EE6AE5" w:rsidRDefault="008C0B4A" w:rsidP="008C0B4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D63B" id="_x0000_s1047" type="#_x0000_t202" style="position:absolute;margin-left:144.75pt;margin-top:628.35pt;width:393.2pt;height:30.5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H0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" filled="f" stroked="f">
                <v:textbox inset="0,0,0,0">
                  <w:txbxContent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485F6E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СУДЫ НЕ ОБЯЗАЛИ ОРГАНИЗАЦИЮ ВКЛЮЧАТЬ ВРЕМЯ НА ПЕРЕОДЕВАНИЕ В ФОРМЕННУЮ ОДЕЖДУ И СИЗ В РАБОЧЕЕ ВРЕМЯ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B06EB4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2E1E5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6F7943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0849C7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657852" w:rsidRDefault="008C0B4A" w:rsidP="008C0B4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F549DD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EE6AE5" w:rsidRDefault="008C0B4A" w:rsidP="008C0B4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8C0B4A" w:rsidRDefault="00966457" w:rsidP="00D745FB">
      <w:pPr>
        <w:rPr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4079346" wp14:editId="21A9B7FA">
                <wp:simplePos x="0" y="0"/>
                <wp:positionH relativeFrom="margin">
                  <wp:posOffset>1869440</wp:posOffset>
                </wp:positionH>
                <wp:positionV relativeFrom="margin">
                  <wp:posOffset>7941206</wp:posOffset>
                </wp:positionV>
                <wp:extent cx="5051415" cy="1774208"/>
                <wp:effectExtent l="0" t="0" r="0" b="165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1415" cy="1774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Сотрудник обратился в суд с иском о включении времени на переодевание в форменную одежду и СИЗ в рабочее время. Три инстанции требование не удовлетворили. У </w:t>
                            </w:r>
                            <w:proofErr w:type="spellStart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Роструда</w:t>
                            </w:r>
                            <w:proofErr w:type="spellEnd"/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же иной мнение по поводу СИЗ. Он считает: когда сотрудник переодевается в спецодежду, он исполняет требования охраны труда. Это обязанность работника, такие действия должны быть включены в рабочее время.</w:t>
                            </w:r>
                          </w:p>
                          <w:p w:rsidR="008C0B4A" w:rsidRPr="000D68C0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B2022" w:rsidRPr="00485F6E" w:rsidRDefault="00EB2022" w:rsidP="00EB202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 в трудовом договоре, ни в законе не закреплено, что переодевание в начале и в конце дня нужно включать в рабочее время.</w:t>
                            </w:r>
                          </w:p>
                          <w:p w:rsidR="008C0B4A" w:rsidRDefault="008C0B4A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9346" id="_x0000_s1048" type="#_x0000_t202" style="position:absolute;margin-left:147.2pt;margin-top:625.3pt;width:397.75pt;height:139.7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" filled="f" stroked="f">
                <v:textbox inset="0,0,,0">
                  <w:txbxContent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Сотрудник обратился в суд с иском о включении времени на переодевание в форменную одежду и СИЗ в рабочее время. Три инстанции требование не удовлетворили. У </w:t>
                      </w:r>
                      <w:proofErr w:type="spellStart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Роструда</w:t>
                      </w:r>
                      <w:proofErr w:type="spellEnd"/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же иной мнение по поводу СИЗ. Он считает: когда сотрудник переодевается в спецодежду, он исполняет требования охраны труда. Это обязанность работника, такие действия должны быть включены в рабочее время.</w:t>
                      </w:r>
                    </w:p>
                    <w:p w:rsidR="008C0B4A" w:rsidRPr="000D68C0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B2022" w:rsidRPr="00485F6E" w:rsidRDefault="00EB2022" w:rsidP="00EB202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485F6E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 в трудовом договоре, ни в законе не закреплено, что переодевание в начале и в конце дня нужно включать в рабочее время.</w:t>
                      </w:r>
                    </w:p>
                    <w:p w:rsidR="008C0B4A" w:rsidRDefault="008C0B4A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C0B4A" w:rsidRPr="008C0B4A" w:rsidRDefault="00966457" w:rsidP="008C0B4A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7DD77BC8" wp14:editId="4EB49666">
                <wp:simplePos x="0" y="0"/>
                <wp:positionH relativeFrom="margin">
                  <wp:posOffset>-81280</wp:posOffset>
                </wp:positionH>
                <wp:positionV relativeFrom="margin">
                  <wp:posOffset>8187008</wp:posOffset>
                </wp:positionV>
                <wp:extent cx="1697990" cy="1364776"/>
                <wp:effectExtent l="0" t="0" r="54610" b="64135"/>
                <wp:wrapNone/>
                <wp:docPr id="1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364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B2022" w:rsidRDefault="00EB2022" w:rsidP="00EB202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Определение 1-го КСОЮ от 18.05.2026 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88-11760/2026</w:t>
                              </w:r>
                            </w:hyperlink>
                          </w:p>
                          <w:p w:rsidR="00EB2022" w:rsidRDefault="00EB2022" w:rsidP="00EB202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B2022" w:rsidRPr="00485F6E" w:rsidRDefault="00EB2022" w:rsidP="00EB202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485F6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B2022" w:rsidRPr="00485F6E" w:rsidRDefault="00EB2022" w:rsidP="00EB202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ш</w:t>
                              </w:r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ение: Как вести</w:t>
                              </w:r>
                              <w:bookmarkStart w:id="16" w:name="_Hlk233211824"/>
                              <w:r w:rsidRPr="00485F6E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учет рабочего времени</w:t>
                              </w:r>
                              <w:bookmarkEnd w:id="16"/>
                            </w:hyperlink>
                          </w:p>
                          <w:p w:rsidR="00EB2022" w:rsidRPr="00485F6E" w:rsidRDefault="00EB2022" w:rsidP="00EB202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DB4346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EC6E11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C0B4A" w:rsidRPr="00922BC0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007B0B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7BC8" id="_x0000_s1049" style="position:absolute;margin-left:-6.4pt;margin-top:644.65pt;width:133.7pt;height:107.45pt;z-index:-25128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" fillcolor="window" strokecolor="#f2f2f2" strokeweight=".25pt">
                <v:shadow on="t" color="#868686"/>
                <v:textbox inset="0,0,0,0">
                  <w:txbxContent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B2022" w:rsidRDefault="00EB2022" w:rsidP="00EB202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1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Определение 1-го КСОЮ от 18.05.2026 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N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88-11760/2026</w:t>
                        </w:r>
                      </w:hyperlink>
                    </w:p>
                    <w:p w:rsidR="00EB2022" w:rsidRDefault="00EB2022" w:rsidP="00EB202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B2022" w:rsidRPr="00485F6E" w:rsidRDefault="00EB2022" w:rsidP="00EB2022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485F6E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B2022" w:rsidRPr="00485F6E" w:rsidRDefault="00EB2022" w:rsidP="00EB2022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ш</w:t>
                        </w:r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ение: Как вести</w:t>
                        </w:r>
                        <w:bookmarkStart w:id="17" w:name="_Hlk233211824"/>
                        <w:r w:rsidRPr="00485F6E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учет рабочего времени</w:t>
                        </w:r>
                        <w:bookmarkEnd w:id="17"/>
                      </w:hyperlink>
                    </w:p>
                    <w:p w:rsidR="00EB2022" w:rsidRPr="00485F6E" w:rsidRDefault="00EB2022" w:rsidP="00EB202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DB4346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EC6E11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C0B4A" w:rsidRPr="00922BC0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007B0B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Default="008C0B4A" w:rsidP="008C0B4A">
      <w:pPr>
        <w:rPr>
          <w:lang w:eastAsia="ru-RU"/>
        </w:rPr>
      </w:pPr>
    </w:p>
    <w:p w:rsidR="00D745FB" w:rsidRPr="008C0B4A" w:rsidRDefault="008C0B4A" w:rsidP="008C0B4A">
      <w:pPr>
        <w:tabs>
          <w:tab w:val="left" w:pos="1741"/>
        </w:tabs>
        <w:rPr>
          <w:lang w:eastAsia="ru-RU"/>
        </w:rPr>
      </w:pPr>
      <w:r>
        <w:rPr>
          <w:lang w:eastAsia="ru-RU"/>
        </w:rPr>
        <w:tab/>
      </w:r>
    </w:p>
    <w:sectPr w:rsidR="00D745FB" w:rsidRPr="008C0B4A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E4" w:rsidRDefault="000943E4" w:rsidP="00735E66">
      <w:pPr>
        <w:spacing w:after="0" w:line="240" w:lineRule="auto"/>
      </w:pPr>
      <w:r>
        <w:separator/>
      </w:r>
    </w:p>
  </w:endnote>
  <w:end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E4" w:rsidRDefault="000943E4" w:rsidP="00735E66">
      <w:pPr>
        <w:spacing w:after="0" w:line="240" w:lineRule="auto"/>
      </w:pPr>
      <w:r>
        <w:separator/>
      </w:r>
    </w:p>
  </w:footnote>
  <w:foot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431"/>
    <w:multiLevelType w:val="hybridMultilevel"/>
    <w:tmpl w:val="8878ECE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42BD8"/>
    <w:multiLevelType w:val="hybridMultilevel"/>
    <w:tmpl w:val="653041B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B34361"/>
    <w:multiLevelType w:val="hybridMultilevel"/>
    <w:tmpl w:val="3E72F72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6775E"/>
    <w:multiLevelType w:val="hybridMultilevel"/>
    <w:tmpl w:val="3102661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2E2CD9"/>
    <w:multiLevelType w:val="hybridMultilevel"/>
    <w:tmpl w:val="9E8857D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47"/>
  </w:num>
  <w:num w:numId="5">
    <w:abstractNumId w:val="10"/>
  </w:num>
  <w:num w:numId="6">
    <w:abstractNumId w:val="13"/>
  </w:num>
  <w:num w:numId="7">
    <w:abstractNumId w:val="29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35"/>
  </w:num>
  <w:num w:numId="13">
    <w:abstractNumId w:val="41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45"/>
  </w:num>
  <w:num w:numId="20">
    <w:abstractNumId w:val="42"/>
  </w:num>
  <w:num w:numId="21">
    <w:abstractNumId w:val="14"/>
  </w:num>
  <w:num w:numId="22">
    <w:abstractNumId w:val="44"/>
  </w:num>
  <w:num w:numId="23">
    <w:abstractNumId w:val="27"/>
  </w:num>
  <w:num w:numId="24">
    <w:abstractNumId w:val="0"/>
  </w:num>
  <w:num w:numId="25">
    <w:abstractNumId w:val="4"/>
  </w:num>
  <w:num w:numId="26">
    <w:abstractNumId w:val="40"/>
  </w:num>
  <w:num w:numId="27">
    <w:abstractNumId w:val="18"/>
  </w:num>
  <w:num w:numId="28">
    <w:abstractNumId w:val="43"/>
  </w:num>
  <w:num w:numId="29">
    <w:abstractNumId w:val="36"/>
  </w:num>
  <w:num w:numId="30">
    <w:abstractNumId w:val="8"/>
  </w:num>
  <w:num w:numId="31">
    <w:abstractNumId w:val="32"/>
  </w:num>
  <w:num w:numId="32">
    <w:abstractNumId w:val="30"/>
  </w:num>
  <w:num w:numId="33">
    <w:abstractNumId w:val="38"/>
  </w:num>
  <w:num w:numId="34">
    <w:abstractNumId w:val="39"/>
  </w:num>
  <w:num w:numId="35">
    <w:abstractNumId w:val="21"/>
  </w:num>
  <w:num w:numId="36">
    <w:abstractNumId w:val="22"/>
  </w:num>
  <w:num w:numId="37">
    <w:abstractNumId w:val="7"/>
  </w:num>
  <w:num w:numId="38">
    <w:abstractNumId w:val="34"/>
  </w:num>
  <w:num w:numId="39">
    <w:abstractNumId w:val="25"/>
  </w:num>
  <w:num w:numId="40">
    <w:abstractNumId w:val="26"/>
  </w:num>
  <w:num w:numId="41">
    <w:abstractNumId w:val="19"/>
  </w:num>
  <w:num w:numId="42">
    <w:abstractNumId w:val="34"/>
  </w:num>
  <w:num w:numId="43">
    <w:abstractNumId w:val="46"/>
  </w:num>
  <w:num w:numId="44">
    <w:abstractNumId w:val="33"/>
  </w:num>
  <w:num w:numId="45">
    <w:abstractNumId w:val="28"/>
  </w:num>
  <w:num w:numId="46">
    <w:abstractNumId w:val="31"/>
  </w:num>
  <w:num w:numId="47">
    <w:abstractNumId w:val="3"/>
  </w:num>
  <w:num w:numId="48">
    <w:abstractNumId w:val="23"/>
  </w:num>
  <w:num w:numId="49">
    <w:abstractNumId w:val="37"/>
  </w:num>
  <w:num w:numId="5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43E4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D7F2B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3559A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3B2C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06ADF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6505"/>
    <w:rsid w:val="0076734B"/>
    <w:rsid w:val="0077046C"/>
    <w:rsid w:val="007719BB"/>
    <w:rsid w:val="0077610E"/>
    <w:rsid w:val="00780919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5F42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130A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0B4A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457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625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3173"/>
    <w:rsid w:val="00CD0CF8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4166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2022"/>
    <w:rsid w:val="00EB4150"/>
    <w:rsid w:val="00EC0920"/>
    <w:rsid w:val="00EC1530"/>
    <w:rsid w:val="00EC1A0A"/>
    <w:rsid w:val="00EC73FF"/>
    <w:rsid w:val="00ED03AA"/>
    <w:rsid w:val="00ED471D"/>
    <w:rsid w:val="00EE0942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2897"/>
    <w:rsid w:val="00F95283"/>
    <w:rsid w:val="00F9643A"/>
    <w:rsid w:val="00FA0479"/>
    <w:rsid w:val="00FA04BB"/>
    <w:rsid w:val="00FA0BE5"/>
    <w:rsid w:val="00FA1013"/>
    <w:rsid w:val="00FA3502"/>
    <w:rsid w:val="00FA507B"/>
    <w:rsid w:val="00FB0433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96535F"/>
  <w15:docId w15:val="{962BE846-CE74-45BA-BF8E-2AF08B1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APS005&amp;n=131848" TargetMode="External"/><Relationship Id="rId13" Type="http://schemas.openxmlformats.org/officeDocument/2006/relationships/hyperlink" Target="https://login.consultant.ru/link/?req=doc&amp;base=LAW&amp;n=537232" TargetMode="External"/><Relationship Id="rId18" Type="http://schemas.openxmlformats.org/officeDocument/2006/relationships/hyperlink" Target="https://login.consultant.ru/link/?req=doc&amp;base=LAW&amp;n=537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KSOJ001&amp;n=250833" TargetMode="External"/><Relationship Id="rId7" Type="http://schemas.openxmlformats.org/officeDocument/2006/relationships/hyperlink" Target="https://login.consultant.ru/link/?req=doc&amp;base=RAPS005&amp;n=131848" TargetMode="External"/><Relationship Id="rId12" Type="http://schemas.openxmlformats.org/officeDocument/2006/relationships/hyperlink" Target="https://login.consultant.ru/link/?req=doc&amp;base=LAW&amp;n=537496" TargetMode="External"/><Relationship Id="rId17" Type="http://schemas.openxmlformats.org/officeDocument/2006/relationships/hyperlink" Target="https://login.consultant.ru/link/?req=doc&amp;base=LAW&amp;n=5372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7481" TargetMode="External"/><Relationship Id="rId20" Type="http://schemas.openxmlformats.org/officeDocument/2006/relationships/hyperlink" Target="https://login.consultant.ru/link/?req=doc&amp;base=PBI&amp;n=2529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749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72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36898" TargetMode="External"/><Relationship Id="rId19" Type="http://schemas.openxmlformats.org/officeDocument/2006/relationships/hyperlink" Target="https://login.consultant.ru/link/?req=doc&amp;base=KSOJ001&amp;n=250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6898" TargetMode="External"/><Relationship Id="rId14" Type="http://schemas.openxmlformats.org/officeDocument/2006/relationships/hyperlink" Target="https://login.consultant.ru/link/?req=doc&amp;base=LAW&amp;n=537481" TargetMode="External"/><Relationship Id="rId22" Type="http://schemas.openxmlformats.org/officeDocument/2006/relationships/hyperlink" Target="https://login.consultant.ru/link/?req=doc&amp;base=PBI&amp;n=252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Ващенкова АА</cp:lastModifiedBy>
  <cp:revision>3</cp:revision>
  <cp:lastPrinted>2026-06-26T04:35:00Z</cp:lastPrinted>
  <dcterms:created xsi:type="dcterms:W3CDTF">2026-06-26T03:48:00Z</dcterms:created>
  <dcterms:modified xsi:type="dcterms:W3CDTF">2026-06-26T04:36:00Z</dcterms:modified>
</cp:coreProperties>
</file>